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p>
    <w:p w:rsidR="00E97402" w:rsidRDefault="008E7608" w:rsidP="00935320">
      <w:pPr>
        <w:pStyle w:val="Title"/>
        <w:framePr w:wrap="notBeside"/>
      </w:pPr>
      <w:r>
        <w:t xml:space="preserve">A </w:t>
      </w:r>
      <w:r w:rsidR="007A1556">
        <w:t>3.65mW,</w:t>
      </w:r>
      <w:r>
        <w:t xml:space="preserve"> Amp</w:t>
      </w:r>
      <w:r w:rsidR="00935320">
        <w:t>lifier</w:t>
      </w:r>
      <w:r>
        <w:t xml:space="preserve"> b</w:t>
      </w:r>
      <w:r w:rsidR="00E90AA8">
        <w:t>ased Up-Conversion Mixer for Zigbee</w:t>
      </w:r>
      <w:r w:rsidRPr="008E7608">
        <w:t xml:space="preserve"> </w:t>
      </w:r>
      <w:r w:rsidR="00935320">
        <w:t>Application</w:t>
      </w:r>
    </w:p>
    <w:p w:rsidR="00724670" w:rsidRPr="00D93D09" w:rsidRDefault="00724670" w:rsidP="00724670">
      <w:pPr>
        <w:framePr w:w="9072" w:hSpace="187" w:vSpace="187" w:wrap="notBeside" w:vAnchor="text" w:hAnchor="page" w:xAlign="center" w:y="1"/>
        <w:jc w:val="center"/>
        <w:rPr>
          <w:sz w:val="22"/>
          <w:szCs w:val="22"/>
        </w:rPr>
      </w:pPr>
      <w:r>
        <w:rPr>
          <w:sz w:val="22"/>
          <w:szCs w:val="22"/>
        </w:rPr>
        <w:t xml:space="preserve"> Abhishek Pandey</w:t>
      </w:r>
      <w:r w:rsidRPr="00D93D09">
        <w:rPr>
          <w:sz w:val="22"/>
          <w:szCs w:val="22"/>
        </w:rPr>
        <w:t>,</w:t>
      </w:r>
      <w:r w:rsidRPr="00724670">
        <w:rPr>
          <w:sz w:val="22"/>
          <w:szCs w:val="22"/>
        </w:rPr>
        <w:t xml:space="preserve"> </w:t>
      </w:r>
      <w:r w:rsidR="00DF29A9">
        <w:rPr>
          <w:sz w:val="22"/>
          <w:szCs w:val="22"/>
        </w:rPr>
        <w:t xml:space="preserve">Deepak Prasad, </w:t>
      </w:r>
      <w:r w:rsidRPr="00D93D09">
        <w:rPr>
          <w:sz w:val="22"/>
          <w:szCs w:val="22"/>
        </w:rPr>
        <w:t>Vijay Nath (Member IEEE)</w:t>
      </w:r>
    </w:p>
    <w:p w:rsidR="00724670" w:rsidRPr="003D58C3" w:rsidRDefault="00724670" w:rsidP="00724670">
      <w:pPr>
        <w:framePr w:w="9072" w:hSpace="187" w:vSpace="187" w:wrap="notBeside" w:vAnchor="text" w:hAnchor="page" w:xAlign="center" w:y="1"/>
        <w:jc w:val="center"/>
        <w:rPr>
          <w:i/>
        </w:rPr>
      </w:pPr>
      <w:r w:rsidRPr="003D58C3">
        <w:rPr>
          <w:i/>
        </w:rPr>
        <w:t>VLSI Design Group, Department of ECE, B.I.T. Mesra, Ranchi-835215(JH), India</w:t>
      </w:r>
    </w:p>
    <w:p w:rsidR="00724670" w:rsidRPr="00AC76BF" w:rsidRDefault="00BE0555" w:rsidP="00724670">
      <w:pPr>
        <w:framePr w:w="9072" w:hSpace="187" w:vSpace="187" w:wrap="notBeside" w:vAnchor="text" w:hAnchor="page" w:xAlign="center" w:y="1"/>
        <w:jc w:val="center"/>
        <w:rPr>
          <w:rFonts w:ascii="Courier New" w:hAnsi="Courier New" w:cs="Courier New"/>
          <w:sz w:val="18"/>
          <w:szCs w:val="18"/>
        </w:rPr>
      </w:pPr>
      <w:hyperlink r:id="rId8" w:history="1">
        <w:r w:rsidR="00741A3A" w:rsidRPr="00230719">
          <w:rPr>
            <w:rStyle w:val="Hyperlink"/>
            <w:rFonts w:ascii="Courier New" w:hAnsi="Courier New" w:cs="Courier New"/>
            <w:sz w:val="18"/>
            <w:szCs w:val="18"/>
          </w:rPr>
          <w:t>a.p.bitmesra@gmail.com</w:t>
        </w:r>
      </w:hyperlink>
      <w:r w:rsidR="000120C0">
        <w:t>,</w:t>
      </w:r>
      <w:r w:rsidR="00741A3A">
        <w:t xml:space="preserve"> </w:t>
      </w:r>
      <w:hyperlink r:id="rId9" w:history="1">
        <w:r w:rsidR="001257DF" w:rsidRPr="00DD5BD2">
          <w:rPr>
            <w:rStyle w:val="Hyperlink"/>
          </w:rPr>
          <w:t>prasaddeepak007@gmail.com</w:t>
        </w:r>
      </w:hyperlink>
      <w:r w:rsidR="001257DF">
        <w:t xml:space="preserve">, </w:t>
      </w:r>
      <w:hyperlink r:id="rId10" w:history="1">
        <w:r w:rsidR="00741A3A" w:rsidRPr="00230719">
          <w:rPr>
            <w:rStyle w:val="Hyperlink"/>
            <w:rFonts w:ascii="Courier New" w:hAnsi="Courier New" w:cs="Courier New"/>
            <w:sz w:val="18"/>
            <w:szCs w:val="18"/>
          </w:rPr>
          <w:t>vijaynath@bitmesra.ac.in</w:t>
        </w:r>
      </w:hyperlink>
      <w:r w:rsidR="000120C0">
        <w:t>.</w:t>
      </w:r>
    </w:p>
    <w:p w:rsidR="00E97402" w:rsidRPr="00044B92" w:rsidRDefault="00E97402">
      <w:pPr>
        <w:pStyle w:val="Abstract"/>
      </w:pPr>
      <w:r w:rsidRPr="00044B92">
        <w:rPr>
          <w:i/>
          <w:iCs/>
        </w:rPr>
        <w:t>Abstract</w:t>
      </w:r>
      <w:r w:rsidRPr="00044B92">
        <w:t>—</w:t>
      </w:r>
      <w:proofErr w:type="gramStart"/>
      <w:r w:rsidR="00035DD8" w:rsidRPr="00044B92">
        <w:t>This</w:t>
      </w:r>
      <w:proofErr w:type="gramEnd"/>
      <w:r w:rsidR="00035DD8" w:rsidRPr="00044B92">
        <w:t xml:space="preserve"> </w:t>
      </w:r>
      <w:r w:rsidR="00161982" w:rsidRPr="00044B92">
        <w:t xml:space="preserve">paper </w:t>
      </w:r>
      <w:r w:rsidR="0023366A">
        <w:t>demonstrates</w:t>
      </w:r>
      <w:r w:rsidR="00E94447" w:rsidRPr="00044B92">
        <w:t xml:space="preserve"> </w:t>
      </w:r>
      <w:r w:rsidR="00EE5B6D" w:rsidRPr="00044B92">
        <w:t>a component of radio frequency transmitter called up-conversion Mixer</w:t>
      </w:r>
      <w:r w:rsidR="00161982" w:rsidRPr="00044B92">
        <w:t xml:space="preserve"> </w:t>
      </w:r>
      <w:r w:rsidR="00161982" w:rsidRPr="00044B92">
        <w:rPr>
          <w:noProof/>
        </w:rPr>
        <w:t>with</w:t>
      </w:r>
      <w:r w:rsidR="00161982" w:rsidRPr="00044B92">
        <w:t xml:space="preserve"> high </w:t>
      </w:r>
      <w:r w:rsidR="00B3118E" w:rsidRPr="00044B92">
        <w:t xml:space="preserve">conversion gain and </w:t>
      </w:r>
      <w:r w:rsidR="00044B92" w:rsidRPr="00044B92">
        <w:rPr>
          <w:rStyle w:val="yht"/>
          <w:shd w:val="clear" w:color="auto" w:fill="FFFFFF"/>
        </w:rPr>
        <w:t>ameliorate</w:t>
      </w:r>
      <w:r w:rsidR="00B3118E" w:rsidRPr="00044B92">
        <w:t xml:space="preserve"> </w:t>
      </w:r>
      <w:r w:rsidR="00161982" w:rsidRPr="00044B92">
        <w:t>linearity.</w:t>
      </w:r>
      <w:r w:rsidR="00580E74" w:rsidRPr="00044B92">
        <w:t xml:space="preserve"> </w:t>
      </w:r>
      <w:r w:rsidR="00EE5B6D" w:rsidRPr="00044B92">
        <w:t xml:space="preserve">The novelty of </w:t>
      </w:r>
      <w:r w:rsidR="00B3118E" w:rsidRPr="00044B92">
        <w:t>given</w:t>
      </w:r>
      <w:r w:rsidR="00EE5B6D" w:rsidRPr="00044B92">
        <w:t xml:space="preserve"> circuit architecture is that </w:t>
      </w:r>
      <w:r w:rsidR="00580E74" w:rsidRPr="00044B92">
        <w:t xml:space="preserve">CMOS </w:t>
      </w:r>
      <w:r w:rsidR="00A364DF" w:rsidRPr="00044B92">
        <w:t>transconductance</w:t>
      </w:r>
      <w:r w:rsidR="00B3118E" w:rsidRPr="00044B92">
        <w:t xml:space="preserve"> amplifier is used </w:t>
      </w:r>
      <w:r w:rsidR="00580E74" w:rsidRPr="00044B92">
        <w:t xml:space="preserve">to </w:t>
      </w:r>
      <w:proofErr w:type="spellStart"/>
      <w:r w:rsidR="0023366A">
        <w:t>imporve</w:t>
      </w:r>
      <w:proofErr w:type="spellEnd"/>
      <w:r w:rsidR="00580E74" w:rsidRPr="00044B92">
        <w:t xml:space="preserve"> the overall conversion gain. </w:t>
      </w:r>
      <w:r w:rsidR="00ED57CB" w:rsidRPr="00044B92">
        <w:t>For changing to an unbalanced base-band signal</w:t>
      </w:r>
      <w:r w:rsidR="0023366A">
        <w:t xml:space="preserve"> (UBBBS)</w:t>
      </w:r>
      <w:r w:rsidR="00ED57CB" w:rsidRPr="00044B92">
        <w:t xml:space="preserve"> to differential balanced </w:t>
      </w:r>
      <w:proofErr w:type="gramStart"/>
      <w:r w:rsidR="00ED57CB" w:rsidRPr="00044B92">
        <w:t>signal</w:t>
      </w:r>
      <w:r w:rsidR="0023366A">
        <w:t>(</w:t>
      </w:r>
      <w:proofErr w:type="gramEnd"/>
      <w:r w:rsidR="0023366A">
        <w:t>DBS)</w:t>
      </w:r>
      <w:r w:rsidR="00ED57CB" w:rsidRPr="00044B92">
        <w:t>,</w:t>
      </w:r>
      <w:r w:rsidR="008F07C7" w:rsidRPr="00044B92">
        <w:t xml:space="preserve"> </w:t>
      </w:r>
      <w:r w:rsidR="00ED57CB" w:rsidRPr="00044B92">
        <w:t xml:space="preserve">a </w:t>
      </w:r>
      <w:r w:rsidR="00B3118E" w:rsidRPr="00044B92">
        <w:t xml:space="preserve">passive </w:t>
      </w:r>
      <w:proofErr w:type="spellStart"/>
      <w:r w:rsidR="00B3118E" w:rsidRPr="00044B92">
        <w:t>balun</w:t>
      </w:r>
      <w:proofErr w:type="spellEnd"/>
      <w:r w:rsidR="00B3118E" w:rsidRPr="00044B92">
        <w:t xml:space="preserve"> </w:t>
      </w:r>
      <w:r w:rsidR="00ED57CB" w:rsidRPr="00044B92">
        <w:t>circuit has been used</w:t>
      </w:r>
      <w:r w:rsidR="00580E74" w:rsidRPr="00044B92">
        <w:t>.</w:t>
      </w:r>
      <w:r w:rsidR="00DB2C4B" w:rsidRPr="00044B92">
        <w:t xml:space="preserve"> </w:t>
      </w:r>
      <w:r w:rsidR="008F07C7" w:rsidRPr="00044B92">
        <w:t xml:space="preserve">The </w:t>
      </w:r>
      <w:r w:rsidR="00B3118E" w:rsidRPr="00044B92">
        <w:t xml:space="preserve">circuit operates at frequency </w:t>
      </w:r>
      <w:r w:rsidR="008F07C7" w:rsidRPr="00044B92">
        <w:t xml:space="preserve">2.4 GHz, </w:t>
      </w:r>
      <w:r w:rsidR="00B3118E" w:rsidRPr="00044B92">
        <w:t xml:space="preserve">and </w:t>
      </w:r>
      <w:r w:rsidR="008F07C7" w:rsidRPr="00044B92">
        <w:t>t</w:t>
      </w:r>
      <w:r w:rsidR="00F73584" w:rsidRPr="00044B92">
        <w:t>he local oscillator frequency is 2.3</w:t>
      </w:r>
      <w:r w:rsidR="00563555" w:rsidRPr="00044B92">
        <w:t xml:space="preserve"> </w:t>
      </w:r>
      <w:r w:rsidR="00F73584" w:rsidRPr="00044B92">
        <w:t>GHz. The conversion gain</w:t>
      </w:r>
      <w:r w:rsidR="00B3118E" w:rsidRPr="00044B92">
        <w:t xml:space="preserve"> and IIP3</w:t>
      </w:r>
      <w:r w:rsidR="00F73584" w:rsidRPr="00044B92">
        <w:t xml:space="preserve"> of </w:t>
      </w:r>
      <w:r w:rsidR="00B3118E" w:rsidRPr="00044B92">
        <w:t>proposed circuit</w:t>
      </w:r>
      <w:r w:rsidR="006548EB" w:rsidRPr="00044B92">
        <w:t xml:space="preserve"> </w:t>
      </w:r>
      <w:r w:rsidR="00A364DF" w:rsidRPr="00044B92">
        <w:t>h</w:t>
      </w:r>
      <w:r w:rsidR="008F07C7" w:rsidRPr="00044B92">
        <w:t>as been achieved</w:t>
      </w:r>
      <w:r w:rsidR="00B3118E" w:rsidRPr="00044B92">
        <w:t xml:space="preserve"> 21.4 dB and 4.24 dBm respectively</w:t>
      </w:r>
      <w:r w:rsidR="00F73584" w:rsidRPr="00044B92">
        <w:t>.</w:t>
      </w:r>
      <w:r w:rsidR="00B3118E" w:rsidRPr="00044B92">
        <w:t xml:space="preserve"> The proposed circuit is </w:t>
      </w:r>
      <w:r w:rsidR="00C96A1F">
        <w:t xml:space="preserve">designed &amp; </w:t>
      </w:r>
      <w:r w:rsidR="00B3118E" w:rsidRPr="00044B92">
        <w:t xml:space="preserve">simulated </w:t>
      </w:r>
      <w:r w:rsidR="004E00E4">
        <w:t>using</w:t>
      </w:r>
      <w:r w:rsidR="00B3118E" w:rsidRPr="00044B92">
        <w:t xml:space="preserve"> Cadence Analog </w:t>
      </w:r>
      <w:r w:rsidR="00C96A1F">
        <w:t xml:space="preserve">&amp; Digital System </w:t>
      </w:r>
      <w:r w:rsidR="00B3118E" w:rsidRPr="00044B92">
        <w:t xml:space="preserve">Design </w:t>
      </w:r>
      <w:r w:rsidR="00C96A1F">
        <w:t xml:space="preserve">Tools </w:t>
      </w:r>
      <w:r w:rsidR="00044B92">
        <w:t>with</w:t>
      </w:r>
      <w:r w:rsidR="004E00E4">
        <w:t xml:space="preserve"> PDK</w:t>
      </w:r>
      <w:r w:rsidR="00044B92">
        <w:t xml:space="preserve"> </w:t>
      </w:r>
      <w:r w:rsidR="00B3118E" w:rsidRPr="00044B92">
        <w:t xml:space="preserve">UMC90nm </w:t>
      </w:r>
      <w:r w:rsidR="00C96A1F">
        <w:t>CMOS Technology</w:t>
      </w:r>
      <w:r w:rsidR="004E00E4">
        <w:t>. This circuit is operational on</w:t>
      </w:r>
      <w:r w:rsidR="0044523C" w:rsidRPr="00044B92">
        <w:t xml:space="preserve"> </w:t>
      </w:r>
      <w:r w:rsidR="005C3199" w:rsidRPr="00044B92">
        <w:t xml:space="preserve">rail to rail </w:t>
      </w:r>
      <w:r w:rsidR="00F73584" w:rsidRPr="00044B92">
        <w:t xml:space="preserve">power supply </w:t>
      </w:r>
      <w:r w:rsidR="004E00E4">
        <w:t>of</w:t>
      </w:r>
      <w:r w:rsidR="00F73584" w:rsidRPr="00044B92">
        <w:t xml:space="preserve"> </w:t>
      </w:r>
      <w:r w:rsidR="007A02FC" w:rsidRPr="00044B92">
        <w:t>±</w:t>
      </w:r>
      <w:r w:rsidR="008F07C7" w:rsidRPr="00044B92">
        <w:t>1.8</w:t>
      </w:r>
      <w:r w:rsidR="00F73584" w:rsidRPr="00044B92">
        <w:t xml:space="preserve"> V.</w:t>
      </w:r>
    </w:p>
    <w:p w:rsidR="00E97402" w:rsidRDefault="00E97402"/>
    <w:p w:rsidR="00B85699" w:rsidRDefault="00BC264C" w:rsidP="00E939E0">
      <w:pPr>
        <w:pStyle w:val="IndexTerms"/>
        <w:ind w:firstLine="0"/>
      </w:pPr>
      <w:bookmarkStart w:id="0" w:name="PointTmp"/>
      <w:r>
        <w:rPr>
          <w:i/>
          <w:iCs/>
        </w:rPr>
        <w:t>Keywords</w:t>
      </w:r>
      <w:r w:rsidR="007965AC">
        <w:t>—</w:t>
      </w:r>
      <w:bookmarkEnd w:id="0"/>
      <w:r w:rsidR="00B65551">
        <w:t xml:space="preserve">Mixer, Conversion Gain (CG), </w:t>
      </w:r>
      <w:r w:rsidR="009B4C43">
        <w:rPr>
          <w:noProof/>
        </w:rPr>
        <w:t>Local Oscillator (LO</w:t>
      </w:r>
      <w:r w:rsidR="00257BA2">
        <w:rPr>
          <w:noProof/>
        </w:rPr>
        <w:t>SC</w:t>
      </w:r>
      <w:r w:rsidR="009B4C43">
        <w:rPr>
          <w:noProof/>
        </w:rPr>
        <w:t>)</w:t>
      </w:r>
      <w:r w:rsidR="007965AC">
        <w:t>, Radio-frequency (RF</w:t>
      </w:r>
      <w:r w:rsidR="00B65551">
        <w:t>), Input Intercept Point (IIP)</w:t>
      </w:r>
      <w:r w:rsidR="00720133">
        <w:t>, Unbalanced Base-Band S</w:t>
      </w:r>
      <w:r w:rsidR="00720133" w:rsidRPr="00044B92">
        <w:t>ignal</w:t>
      </w:r>
      <w:r w:rsidR="00720133">
        <w:t xml:space="preserve"> (UBBBS),</w:t>
      </w:r>
      <w:r w:rsidR="00720133" w:rsidRPr="00720133">
        <w:t xml:space="preserve"> </w:t>
      </w:r>
      <w:r w:rsidR="00720133">
        <w:t>D</w:t>
      </w:r>
      <w:r w:rsidR="00720133" w:rsidRPr="00044B92">
        <w:t xml:space="preserve">ifferential </w:t>
      </w:r>
      <w:r w:rsidR="00720133">
        <w:t>B</w:t>
      </w:r>
      <w:r w:rsidR="00720133" w:rsidRPr="00044B92">
        <w:t xml:space="preserve">alanced </w:t>
      </w:r>
      <w:proofErr w:type="gramStart"/>
      <w:r w:rsidR="00720133">
        <w:t>S</w:t>
      </w:r>
      <w:r w:rsidR="00720133" w:rsidRPr="00044B92">
        <w:t>ignal</w:t>
      </w:r>
      <w:r w:rsidR="00720133">
        <w:t>(</w:t>
      </w:r>
      <w:proofErr w:type="gramEnd"/>
      <w:r w:rsidR="00720133">
        <w:t>DBS)</w:t>
      </w:r>
      <w:r w:rsidR="00B65551">
        <w:t>.</w:t>
      </w:r>
    </w:p>
    <w:p w:rsidR="00B85699" w:rsidRPr="00B85699" w:rsidRDefault="00B85699" w:rsidP="00B85699"/>
    <w:p w:rsidR="00E97402" w:rsidRPr="00C874D2" w:rsidRDefault="00D808E9" w:rsidP="004026F3">
      <w:pPr>
        <w:pStyle w:val="IndexTerms"/>
        <w:numPr>
          <w:ilvl w:val="0"/>
          <w:numId w:val="41"/>
        </w:numPr>
        <w:ind w:left="1080" w:hanging="630"/>
        <w:jc w:val="left"/>
        <w:rPr>
          <w:sz w:val="20"/>
          <w:szCs w:val="20"/>
        </w:rPr>
      </w:pPr>
      <w:r w:rsidRPr="00C874D2">
        <w:rPr>
          <w:sz w:val="20"/>
          <w:szCs w:val="20"/>
        </w:rPr>
        <w:t>I</w:t>
      </w:r>
      <w:r w:rsidR="00E97402" w:rsidRPr="00C874D2">
        <w:rPr>
          <w:sz w:val="20"/>
          <w:szCs w:val="20"/>
        </w:rPr>
        <w:t>NTRODUCTION</w:t>
      </w:r>
    </w:p>
    <w:p w:rsidR="005C3199" w:rsidRPr="005C3199" w:rsidRDefault="005C3199" w:rsidP="005C3199"/>
    <w:p w:rsidR="009908B3" w:rsidRPr="009908B3" w:rsidRDefault="00BF651C" w:rsidP="00E13298">
      <w:pPr>
        <w:autoSpaceDE w:val="0"/>
        <w:autoSpaceDN w:val="0"/>
        <w:adjustRightInd w:val="0"/>
        <w:ind w:firstLine="202"/>
        <w:jc w:val="both"/>
      </w:pPr>
      <w:r w:rsidRPr="005355D3">
        <w:rPr>
          <w:szCs w:val="24"/>
        </w:rPr>
        <w:t>With exploration and development of CMOS technology</w:t>
      </w:r>
      <w:r w:rsidR="00DF7990">
        <w:rPr>
          <w:szCs w:val="24"/>
        </w:rPr>
        <w:t xml:space="preserve"> [1</w:t>
      </w:r>
      <w:r w:rsidR="00691C98">
        <w:rPr>
          <w:szCs w:val="24"/>
        </w:rPr>
        <w:t>3</w:t>
      </w:r>
      <w:r w:rsidR="00DF7990">
        <w:rPr>
          <w:szCs w:val="24"/>
        </w:rPr>
        <w:t>]</w:t>
      </w:r>
      <w:r w:rsidRPr="005355D3">
        <w:rPr>
          <w:szCs w:val="24"/>
        </w:rPr>
        <w:t xml:space="preserve">, </w:t>
      </w:r>
      <w:r w:rsidR="00DF7990">
        <w:rPr>
          <w:szCs w:val="24"/>
        </w:rPr>
        <w:t>it</w:t>
      </w:r>
      <w:r w:rsidRPr="005355D3">
        <w:rPr>
          <w:szCs w:val="24"/>
        </w:rPr>
        <w:t xml:space="preserve"> could have low cost, small size and low voltage circuitry promising to integrate whole system on single chip. The challenges are continuous and imply </w:t>
      </w:r>
      <w:r w:rsidR="00313853">
        <w:rPr>
          <w:szCs w:val="24"/>
        </w:rPr>
        <w:t xml:space="preserve">attention </w:t>
      </w:r>
      <w:r w:rsidRPr="005355D3">
        <w:rPr>
          <w:szCs w:val="24"/>
        </w:rPr>
        <w:t>in exploration of RF Architectures</w:t>
      </w:r>
      <w:r w:rsidR="00051489">
        <w:rPr>
          <w:szCs w:val="24"/>
        </w:rPr>
        <w:t xml:space="preserve"> [1-3]</w:t>
      </w:r>
      <w:r w:rsidRPr="005355D3">
        <w:rPr>
          <w:szCs w:val="24"/>
        </w:rPr>
        <w:t>.</w:t>
      </w:r>
      <w:r w:rsidR="005C3199" w:rsidRPr="009908B3">
        <w:t xml:space="preserve"> </w:t>
      </w:r>
      <w:r w:rsidR="009908B3" w:rsidRPr="009908B3">
        <w:t xml:space="preserve">The </w:t>
      </w:r>
      <w:r w:rsidR="00B85699" w:rsidRPr="009908B3">
        <w:t>RF</w:t>
      </w:r>
      <w:r w:rsidR="00925143" w:rsidRPr="009908B3">
        <w:t xml:space="preserve">-mixer is </w:t>
      </w:r>
      <w:r w:rsidR="009908B3" w:rsidRPr="009908B3">
        <w:t>critical</w:t>
      </w:r>
      <w:r w:rsidR="00925143" w:rsidRPr="009908B3">
        <w:t xml:space="preserve"> component in </w:t>
      </w:r>
      <w:r w:rsidR="009908B3" w:rsidRPr="009908B3">
        <w:t>RF system, because of its ability for frequency conversion.</w:t>
      </w:r>
      <w:r w:rsidR="00B85699" w:rsidRPr="009908B3">
        <w:t xml:space="preserve"> </w:t>
      </w:r>
      <w:r w:rsidR="009908B3" w:rsidRPr="009908B3">
        <w:t>Basically the frequency conversion can be done in two ways:</w:t>
      </w:r>
    </w:p>
    <w:p w:rsidR="009908B3" w:rsidRPr="009908B3" w:rsidRDefault="009908B3" w:rsidP="009908B3">
      <w:pPr>
        <w:pStyle w:val="ListParagraph"/>
        <w:numPr>
          <w:ilvl w:val="0"/>
          <w:numId w:val="43"/>
        </w:numPr>
        <w:autoSpaceDE w:val="0"/>
        <w:autoSpaceDN w:val="0"/>
        <w:adjustRightInd w:val="0"/>
        <w:jc w:val="both"/>
      </w:pPr>
      <w:r w:rsidRPr="009908B3">
        <w:t>Up-</w:t>
      </w:r>
      <w:r w:rsidR="00313853">
        <w:t>C</w:t>
      </w:r>
      <w:r w:rsidRPr="009908B3">
        <w:t>onversion Mixer</w:t>
      </w:r>
      <w:r w:rsidR="00313853">
        <w:t xml:space="preserve"> (UCM)</w:t>
      </w:r>
    </w:p>
    <w:p w:rsidR="009908B3" w:rsidRPr="009908B3" w:rsidRDefault="009908B3" w:rsidP="009908B3">
      <w:pPr>
        <w:pStyle w:val="ListParagraph"/>
        <w:numPr>
          <w:ilvl w:val="0"/>
          <w:numId w:val="43"/>
        </w:numPr>
        <w:autoSpaceDE w:val="0"/>
        <w:autoSpaceDN w:val="0"/>
        <w:adjustRightInd w:val="0"/>
        <w:jc w:val="both"/>
      </w:pPr>
      <w:r w:rsidRPr="009908B3">
        <w:t>Down Conversion Mixer</w:t>
      </w:r>
      <w:r w:rsidR="00313853">
        <w:t xml:space="preserve"> (DCM)</w:t>
      </w:r>
    </w:p>
    <w:p w:rsidR="009908B3" w:rsidRPr="009908B3" w:rsidRDefault="009908B3" w:rsidP="00E13298">
      <w:pPr>
        <w:autoSpaceDE w:val="0"/>
        <w:autoSpaceDN w:val="0"/>
        <w:adjustRightInd w:val="0"/>
        <w:ind w:firstLine="202"/>
        <w:jc w:val="both"/>
      </w:pPr>
      <w:r w:rsidRPr="009908B3">
        <w:t>In Up-conversion Mixer is a mixer used in the transmitter circuitry. It multiplies the Low frequency message signal with the local oscillator signal to convert low frequency message signal to high frequency message signal</w:t>
      </w:r>
      <w:r w:rsidR="00051489">
        <w:t xml:space="preserve"> [4, 5]</w:t>
      </w:r>
      <w:r w:rsidRPr="009908B3">
        <w:t xml:space="preserve">. </w:t>
      </w:r>
    </w:p>
    <w:p w:rsidR="009908B3" w:rsidRDefault="009908B3" w:rsidP="00E13298">
      <w:pPr>
        <w:autoSpaceDE w:val="0"/>
        <w:autoSpaceDN w:val="0"/>
        <w:adjustRightInd w:val="0"/>
        <w:ind w:firstLine="202"/>
        <w:jc w:val="both"/>
      </w:pPr>
      <w:r w:rsidRPr="009908B3">
        <w:t>Receiver circuitry</w:t>
      </w:r>
      <w:r w:rsidR="007F5D59">
        <w:t xml:space="preserve"> is required down conversion mixer</w:t>
      </w:r>
      <w:r w:rsidRPr="009908B3">
        <w:t>. It multiplies a high frequency signal with a local oscillator signal to obtain low frequency signal (IF signal)</w:t>
      </w:r>
      <w:r w:rsidR="00051489">
        <w:t xml:space="preserve"> [5]</w:t>
      </w:r>
      <w:r w:rsidRPr="009908B3">
        <w:t>.</w:t>
      </w:r>
    </w:p>
    <w:p w:rsidR="00E13298" w:rsidRPr="00E13298" w:rsidRDefault="00E13298" w:rsidP="00E13298">
      <w:pPr>
        <w:autoSpaceDE w:val="0"/>
        <w:autoSpaceDN w:val="0"/>
        <w:adjustRightInd w:val="0"/>
        <w:ind w:firstLine="202"/>
        <w:jc w:val="both"/>
      </w:pPr>
      <w:r w:rsidRPr="00E13298">
        <w:t>In ideal situation the output of the Mixer is exact replica of input signal. But in reality, due to the non-linearity of the mixer some distortion occurs at the output. That’s why linearity is one of the major parameter of Mixer design. The Mixer converts the frequency of the signal with some gain, this is called conversion gain. In design of Mixer attention should be given in the leakage of local oscillator to the output port</w:t>
      </w:r>
      <w:r w:rsidR="00051489">
        <w:t xml:space="preserve"> [</w:t>
      </w:r>
      <w:r w:rsidR="00630A6A">
        <w:t>6, 7</w:t>
      </w:r>
      <w:r w:rsidR="00051489">
        <w:t>]</w:t>
      </w:r>
      <w:r>
        <w:t>.</w:t>
      </w:r>
    </w:p>
    <w:p w:rsidR="00DF29A9" w:rsidRDefault="00DF29A9" w:rsidP="00E13298">
      <w:pPr>
        <w:autoSpaceDE w:val="0"/>
        <w:autoSpaceDN w:val="0"/>
        <w:adjustRightInd w:val="0"/>
        <w:jc w:val="both"/>
      </w:pPr>
    </w:p>
    <w:p w:rsidR="00E13298" w:rsidRPr="00E13298" w:rsidRDefault="00E13298" w:rsidP="00E13298">
      <w:pPr>
        <w:autoSpaceDE w:val="0"/>
        <w:autoSpaceDN w:val="0"/>
        <w:adjustRightInd w:val="0"/>
        <w:jc w:val="both"/>
      </w:pPr>
      <w:r w:rsidRPr="00E13298">
        <w:t>A good Mixer should have the following qualities:</w:t>
      </w:r>
    </w:p>
    <w:p w:rsidR="00E13298" w:rsidRPr="00E13298" w:rsidRDefault="00E13298" w:rsidP="00E13298">
      <w:pPr>
        <w:pStyle w:val="ListParagraph"/>
        <w:numPr>
          <w:ilvl w:val="0"/>
          <w:numId w:val="45"/>
        </w:numPr>
        <w:autoSpaceDE w:val="0"/>
        <w:autoSpaceDN w:val="0"/>
        <w:adjustRightInd w:val="0"/>
        <w:jc w:val="both"/>
      </w:pPr>
      <w:r w:rsidRPr="00E13298">
        <w:t>Large conversion gain</w:t>
      </w:r>
    </w:p>
    <w:p w:rsidR="00E13298" w:rsidRPr="00E13298" w:rsidRDefault="00E13298" w:rsidP="00E13298">
      <w:pPr>
        <w:pStyle w:val="ListParagraph"/>
        <w:numPr>
          <w:ilvl w:val="0"/>
          <w:numId w:val="45"/>
        </w:numPr>
        <w:autoSpaceDE w:val="0"/>
        <w:autoSpaceDN w:val="0"/>
        <w:adjustRightInd w:val="0"/>
        <w:jc w:val="both"/>
      </w:pPr>
      <w:r w:rsidRPr="00E13298">
        <w:t>Good Isolation</w:t>
      </w:r>
    </w:p>
    <w:p w:rsidR="00E13298" w:rsidRPr="00E13298" w:rsidRDefault="00E13298" w:rsidP="00E13298">
      <w:pPr>
        <w:pStyle w:val="ListParagraph"/>
        <w:numPr>
          <w:ilvl w:val="0"/>
          <w:numId w:val="45"/>
        </w:numPr>
        <w:autoSpaceDE w:val="0"/>
        <w:autoSpaceDN w:val="0"/>
        <w:adjustRightInd w:val="0"/>
        <w:jc w:val="both"/>
      </w:pPr>
      <w:r w:rsidRPr="00E13298">
        <w:t>Small Noise figure</w:t>
      </w:r>
    </w:p>
    <w:p w:rsidR="00E13298" w:rsidRPr="00E13298" w:rsidRDefault="00E13298" w:rsidP="00E13298">
      <w:pPr>
        <w:pStyle w:val="ListParagraph"/>
        <w:numPr>
          <w:ilvl w:val="0"/>
          <w:numId w:val="45"/>
        </w:numPr>
        <w:autoSpaceDE w:val="0"/>
        <w:autoSpaceDN w:val="0"/>
        <w:adjustRightInd w:val="0"/>
        <w:jc w:val="both"/>
        <w:rPr>
          <w:rFonts w:eastAsia="PMingLiU"/>
          <w:sz w:val="24"/>
          <w:szCs w:val="24"/>
          <w:lang w:val="en-IN" w:eastAsia="zh-TW"/>
        </w:rPr>
      </w:pPr>
      <w:r w:rsidRPr="00E13298">
        <w:t>High Linearity</w:t>
      </w:r>
    </w:p>
    <w:p w:rsidR="00E13298" w:rsidRPr="009908B3" w:rsidRDefault="00E13298" w:rsidP="00E13298">
      <w:pPr>
        <w:autoSpaceDE w:val="0"/>
        <w:autoSpaceDN w:val="0"/>
        <w:adjustRightInd w:val="0"/>
        <w:ind w:firstLine="202"/>
        <w:jc w:val="both"/>
      </w:pPr>
    </w:p>
    <w:p w:rsidR="00B65551" w:rsidRDefault="00E01E28" w:rsidP="00B65551">
      <w:pPr>
        <w:autoSpaceDE w:val="0"/>
        <w:autoSpaceDN w:val="0"/>
        <w:adjustRightInd w:val="0"/>
        <w:ind w:firstLine="202"/>
        <w:jc w:val="both"/>
      </w:pPr>
      <w:r>
        <w:t>Since t</w:t>
      </w:r>
      <w:r w:rsidR="00324976">
        <w:t>hese parameters depend</w:t>
      </w:r>
      <w:r>
        <w:t xml:space="preserve"> upon each other. T</w:t>
      </w:r>
      <w:r w:rsidR="00906624">
        <w:t xml:space="preserve">herefore, it is </w:t>
      </w:r>
      <w:r w:rsidR="00E075F6">
        <w:t>tedious task</w:t>
      </w:r>
      <w:r w:rsidR="00324976">
        <w:t xml:space="preserve"> </w:t>
      </w:r>
      <w:r w:rsidR="00324976" w:rsidRPr="00B85699">
        <w:t>to</w:t>
      </w:r>
      <w:r w:rsidR="00B85699" w:rsidRPr="00B85699">
        <w:t xml:space="preserve"> </w:t>
      </w:r>
      <w:r w:rsidR="00E075F6">
        <w:t>development</w:t>
      </w:r>
      <w:r w:rsidR="00B85699" w:rsidRPr="00B85699">
        <w:t xml:space="preserve"> a suitable mixer topology</w:t>
      </w:r>
      <w:r w:rsidR="00732FE2">
        <w:t>,</w:t>
      </w:r>
      <w:r w:rsidR="00E075F6">
        <w:t xml:space="preserve"> which can obtained</w:t>
      </w:r>
      <w:r w:rsidR="00B85699" w:rsidRPr="00B85699">
        <w:t xml:space="preserve"> a </w:t>
      </w:r>
      <w:r w:rsidR="00E075F6" w:rsidRPr="00B85699">
        <w:t>high</w:t>
      </w:r>
      <w:r w:rsidR="00E075F6">
        <w:t xml:space="preserve"> conversion gain, and </w:t>
      </w:r>
      <w:r w:rsidR="00B85699" w:rsidRPr="00B85699">
        <w:t>high linear</w:t>
      </w:r>
      <w:r w:rsidR="00E075F6">
        <w:t>ity, low power, and</w:t>
      </w:r>
      <w:r w:rsidR="00732FE2">
        <w:t xml:space="preserve"> noise figure</w:t>
      </w:r>
      <w:r w:rsidR="00B85699" w:rsidRPr="00B85699">
        <w:t xml:space="preserve">, </w:t>
      </w:r>
      <w:r w:rsidR="00E075F6">
        <w:t>at the same time [</w:t>
      </w:r>
      <w:r w:rsidR="00630A6A">
        <w:t>1-4</w:t>
      </w:r>
      <w:r w:rsidR="00732FE2">
        <w:t>].</w:t>
      </w:r>
      <w:r w:rsidR="00B85699" w:rsidRPr="00B85699">
        <w:t xml:space="preserve"> </w:t>
      </w:r>
      <w:proofErr w:type="spellStart"/>
      <w:r w:rsidR="00B85699" w:rsidRPr="00B85699">
        <w:t>Zigbee</w:t>
      </w:r>
      <w:proofErr w:type="spellEnd"/>
      <w:r w:rsidR="00B85699" w:rsidRPr="00B85699">
        <w:t xml:space="preserve"> IEEE </w:t>
      </w:r>
      <w:proofErr w:type="gramStart"/>
      <w:r w:rsidR="00B85699" w:rsidRPr="00B85699">
        <w:t xml:space="preserve">802.15.4 </w:t>
      </w:r>
      <w:r w:rsidR="00C874D2">
        <w:t xml:space="preserve"> illustrate</w:t>
      </w:r>
      <w:proofErr w:type="gramEnd"/>
      <w:r w:rsidR="00C874D2">
        <w:t xml:space="preserve"> </w:t>
      </w:r>
      <w:r w:rsidR="00B85699" w:rsidRPr="00B85699">
        <w:t xml:space="preserve">three frequency bands </w:t>
      </w:r>
      <w:r w:rsidR="00C874D2">
        <w:t>for</w:t>
      </w:r>
      <w:r w:rsidR="00B85699" w:rsidRPr="00B85699">
        <w:t xml:space="preserve"> operation: the 868-MHz, 9</w:t>
      </w:r>
      <w:r w:rsidR="008E7608">
        <w:t xml:space="preserve">15-MHz, and 2.4-GHz </w:t>
      </w:r>
      <w:r w:rsidR="00324976">
        <w:t>ISM</w:t>
      </w:r>
      <w:r w:rsidR="00B85699" w:rsidRPr="00B85699">
        <w:t xml:space="preserve"> bands</w:t>
      </w:r>
      <w:r w:rsidR="00C874D2">
        <w:t xml:space="preserve"> in which</w:t>
      </w:r>
      <w:r w:rsidR="00B85699" w:rsidRPr="00B85699">
        <w:t xml:space="preserve">  the 2.4-GHz band is </w:t>
      </w:r>
      <w:r w:rsidR="000005DF">
        <w:t xml:space="preserve">the most </w:t>
      </w:r>
      <w:r w:rsidR="00324976">
        <w:t>commonly</w:t>
      </w:r>
      <w:r w:rsidR="00080051">
        <w:t xml:space="preserve"> used unlicensed </w:t>
      </w:r>
      <w:r w:rsidR="00324976">
        <w:t>band</w:t>
      </w:r>
      <w:r w:rsidR="00051489">
        <w:t xml:space="preserve"> [</w:t>
      </w:r>
      <w:r w:rsidR="00630A6A">
        <w:t>1</w:t>
      </w:r>
      <w:r w:rsidR="00051489">
        <w:t>]</w:t>
      </w:r>
      <w:r w:rsidR="00324976">
        <w:t>.</w:t>
      </w:r>
      <w:r w:rsidR="00324976" w:rsidRPr="00B85699">
        <w:t xml:space="preserve"> </w:t>
      </w:r>
      <w:r w:rsidR="00BF651C">
        <w:t xml:space="preserve">This </w:t>
      </w:r>
      <w:r w:rsidR="00BF651C" w:rsidRPr="00B85699">
        <w:t>standard</w:t>
      </w:r>
      <w:r w:rsidR="00B85699" w:rsidRPr="00B85699">
        <w:t xml:space="preserve"> </w:t>
      </w:r>
      <w:r w:rsidR="00BC264C">
        <w:t>is applicable</w:t>
      </w:r>
      <w:r w:rsidR="00977BD0">
        <w:t xml:space="preserve"> in</w:t>
      </w:r>
      <w:r w:rsidR="00BC264C">
        <w:t xml:space="preserve"> industrial</w:t>
      </w:r>
      <w:r w:rsidR="00B85699" w:rsidRPr="00B85699">
        <w:t xml:space="preserve">, home automation, consumer electronics, and personal </w:t>
      </w:r>
      <w:r w:rsidR="00B85699" w:rsidRPr="00836813">
        <w:rPr>
          <w:noProof/>
        </w:rPr>
        <w:t>healthcare</w:t>
      </w:r>
      <w:r w:rsidR="00B85699" w:rsidRPr="00B85699">
        <w:t xml:space="preserve"> </w:t>
      </w:r>
      <w:r w:rsidR="00324976" w:rsidRPr="00B85699">
        <w:t>appliances</w:t>
      </w:r>
      <w:r w:rsidR="00630A6A">
        <w:t xml:space="preserve"> [8]</w:t>
      </w:r>
      <w:r w:rsidR="00324976">
        <w:t xml:space="preserve">. </w:t>
      </w:r>
    </w:p>
    <w:p w:rsidR="009C4B59" w:rsidRDefault="00836813" w:rsidP="00E01E28">
      <w:pPr>
        <w:autoSpaceDE w:val="0"/>
        <w:autoSpaceDN w:val="0"/>
        <w:adjustRightInd w:val="0"/>
        <w:ind w:firstLine="202"/>
        <w:jc w:val="both"/>
      </w:pPr>
      <w:r>
        <w:rPr>
          <w:noProof/>
        </w:rPr>
        <w:t>The a</w:t>
      </w:r>
      <w:r w:rsidR="00925192" w:rsidRPr="00836813">
        <w:rPr>
          <w:noProof/>
        </w:rPr>
        <w:t>ctive</w:t>
      </w:r>
      <w:r w:rsidR="009C4B59">
        <w:t xml:space="preserve"> mixer has leads to a</w:t>
      </w:r>
      <w:r w:rsidR="00324976">
        <w:t xml:space="preserve"> better</w:t>
      </w:r>
      <w:r w:rsidR="00B6348C" w:rsidRPr="00B85699">
        <w:t xml:space="preserve"> </w:t>
      </w:r>
      <w:r w:rsidR="005439C2">
        <w:t xml:space="preserve">conversion </w:t>
      </w:r>
      <w:r w:rsidR="00B6348C" w:rsidRPr="00B85699">
        <w:t xml:space="preserve">gain and </w:t>
      </w:r>
      <w:r w:rsidR="005439C2">
        <w:t xml:space="preserve">low </w:t>
      </w:r>
      <w:r w:rsidR="00B6348C" w:rsidRPr="00B85699">
        <w:t>noise fi</w:t>
      </w:r>
      <w:r w:rsidR="005439C2">
        <w:t xml:space="preserve">gure. But </w:t>
      </w:r>
      <w:r w:rsidR="00E01E28">
        <w:t>the</w:t>
      </w:r>
      <w:r w:rsidR="005439C2">
        <w:t xml:space="preserve"> </w:t>
      </w:r>
      <w:r w:rsidR="009C4B59">
        <w:t xml:space="preserve">linearity and </w:t>
      </w:r>
      <w:r w:rsidR="005439C2">
        <w:t>power consumptio</w:t>
      </w:r>
      <w:r w:rsidR="009C4B59">
        <w:t>n is not better</w:t>
      </w:r>
      <w:r w:rsidR="00630A6A">
        <w:t xml:space="preserve"> [9]</w:t>
      </w:r>
      <w:r w:rsidR="005439C2">
        <w:t>.</w:t>
      </w:r>
      <w:r w:rsidR="005B4899">
        <w:t xml:space="preserve"> </w:t>
      </w:r>
      <w:r w:rsidR="009C4B59">
        <w:t xml:space="preserve">Since </w:t>
      </w:r>
      <w:r w:rsidR="009C4B59" w:rsidRPr="00B85699">
        <w:t>linearity</w:t>
      </w:r>
      <w:r w:rsidR="009C4B59" w:rsidRPr="009C4B59">
        <w:t xml:space="preserve"> </w:t>
      </w:r>
      <w:r w:rsidR="009C4B59" w:rsidRPr="00B85699">
        <w:t>and</w:t>
      </w:r>
      <w:r w:rsidR="009C4B59">
        <w:t xml:space="preserve"> c</w:t>
      </w:r>
      <w:r w:rsidR="009C4B59" w:rsidRPr="00B85699">
        <w:t xml:space="preserve">onversion gain are both </w:t>
      </w:r>
      <w:r w:rsidR="00E01E28">
        <w:t xml:space="preserve">opposes </w:t>
      </w:r>
      <w:r w:rsidR="009C4B59" w:rsidRPr="00B85699">
        <w:t>t</w:t>
      </w:r>
      <w:r w:rsidR="009C4B59">
        <w:t>he</w:t>
      </w:r>
      <w:r w:rsidR="00E01E28">
        <w:t xml:space="preserve"> enhancement</w:t>
      </w:r>
      <w:r w:rsidR="009C4B59">
        <w:t xml:space="preserve"> of each other, therefore</w:t>
      </w:r>
      <w:r w:rsidR="009C4B59" w:rsidRPr="00B85699">
        <w:t xml:space="preserve"> </w:t>
      </w:r>
      <w:r w:rsidR="00D0387F">
        <w:t>for</w:t>
      </w:r>
      <w:r w:rsidR="00E01E28">
        <w:t xml:space="preserve"> </w:t>
      </w:r>
      <w:r w:rsidR="00D0387F">
        <w:t>proper</w:t>
      </w:r>
      <w:r w:rsidR="009C4B59" w:rsidRPr="00B85699">
        <w:t xml:space="preserve"> valu</w:t>
      </w:r>
      <w:r w:rsidR="00D0387F">
        <w:t>e of conversion gains and IIP3, a novel architecture</w:t>
      </w:r>
      <w:r w:rsidR="009C4B59" w:rsidRPr="00B85699">
        <w:t xml:space="preserve"> </w:t>
      </w:r>
      <w:r w:rsidR="00D0387F">
        <w:t xml:space="preserve">of </w:t>
      </w:r>
      <w:r w:rsidR="00E01E28">
        <w:t>m</w:t>
      </w:r>
      <w:r w:rsidR="009C4B59" w:rsidRPr="00B85699">
        <w:t>ixer</w:t>
      </w:r>
      <w:r w:rsidR="00D0387F">
        <w:t xml:space="preserve"> has been chosen</w:t>
      </w:r>
      <w:r w:rsidR="009C4B59" w:rsidRPr="00B85699">
        <w:t>.</w:t>
      </w:r>
      <w:r w:rsidR="009C4B59">
        <w:t xml:space="preserve"> </w:t>
      </w:r>
      <w:r w:rsidR="00D0387F">
        <w:t>The two transconductance amplifier has been used for</w:t>
      </w:r>
      <w:r w:rsidR="004224C8">
        <w:t xml:space="preserve"> boosting the conversion gain and</w:t>
      </w:r>
      <w:r w:rsidR="00D0387F">
        <w:t xml:space="preserve"> </w:t>
      </w:r>
      <w:r w:rsidR="00B6348C" w:rsidRPr="00B85699">
        <w:t>derivative superpositi</w:t>
      </w:r>
      <w:r w:rsidR="00076CAA">
        <w:t xml:space="preserve">on theorem is </w:t>
      </w:r>
      <w:r w:rsidR="004224C8">
        <w:t>used to</w:t>
      </w:r>
      <w:r w:rsidR="00076CAA">
        <w:t xml:space="preserve"> </w:t>
      </w:r>
      <w:r w:rsidR="004224C8">
        <w:t xml:space="preserve">enhance </w:t>
      </w:r>
      <w:r>
        <w:t>the</w:t>
      </w:r>
      <w:r w:rsidR="00B6348C" w:rsidRPr="00B85699">
        <w:t xml:space="preserve"> </w:t>
      </w:r>
      <w:r w:rsidR="00B6348C" w:rsidRPr="00836813">
        <w:rPr>
          <w:noProof/>
        </w:rPr>
        <w:t>linearity</w:t>
      </w:r>
      <w:r w:rsidR="004224C8">
        <w:t xml:space="preserve"> of the mixer</w:t>
      </w:r>
      <w:r w:rsidR="00630A6A">
        <w:t>.</w:t>
      </w:r>
    </w:p>
    <w:p w:rsidR="009C4B59" w:rsidRDefault="009C4B59" w:rsidP="00CB5A29">
      <w:pPr>
        <w:autoSpaceDE w:val="0"/>
        <w:autoSpaceDN w:val="0"/>
        <w:adjustRightInd w:val="0"/>
        <w:ind w:firstLine="202"/>
        <w:jc w:val="both"/>
        <w:rPr>
          <w:rFonts w:ascii="Times-Roman" w:hAnsi="Times-Roman"/>
        </w:rPr>
      </w:pPr>
      <w:r w:rsidRPr="00A3760B">
        <w:rPr>
          <w:rFonts w:ascii="Times-Roman" w:hAnsi="Times-Roman"/>
        </w:rPr>
        <w:t xml:space="preserve">This paper is </w:t>
      </w:r>
      <w:r w:rsidR="004161AA">
        <w:rPr>
          <w:rFonts w:ascii="Times-Roman" w:hAnsi="Times-Roman"/>
        </w:rPr>
        <w:t>constructed</w:t>
      </w:r>
      <w:r w:rsidRPr="00A3760B">
        <w:rPr>
          <w:rFonts w:ascii="Times-Roman" w:hAnsi="Times-Roman"/>
        </w:rPr>
        <w:t xml:space="preserve"> </w:t>
      </w:r>
      <w:r w:rsidR="004161AA">
        <w:rPr>
          <w:rFonts w:ascii="Times-Roman" w:hAnsi="Times-Roman"/>
        </w:rPr>
        <w:t>in</w:t>
      </w:r>
      <w:r w:rsidRPr="00A3760B">
        <w:rPr>
          <w:rFonts w:ascii="Times-Roman" w:hAnsi="Times-Roman"/>
        </w:rPr>
        <w:t xml:space="preserve"> follow</w:t>
      </w:r>
      <w:r w:rsidR="004161AA">
        <w:rPr>
          <w:rFonts w:ascii="Times-Roman" w:hAnsi="Times-Roman"/>
        </w:rPr>
        <w:t>ing manners</w:t>
      </w:r>
      <w:proofErr w:type="gramStart"/>
      <w:r w:rsidR="004161AA">
        <w:rPr>
          <w:rFonts w:ascii="Times-Roman" w:hAnsi="Times-Roman"/>
        </w:rPr>
        <w:t>:-</w:t>
      </w:r>
      <w:proofErr w:type="gramEnd"/>
      <w:r w:rsidRPr="00A3760B">
        <w:rPr>
          <w:rFonts w:ascii="Times-Roman" w:hAnsi="Times-Roman"/>
        </w:rPr>
        <w:t xml:space="preserve"> </w:t>
      </w:r>
      <w:r w:rsidR="009019CD">
        <w:rPr>
          <w:rFonts w:ascii="Times-Roman" w:hAnsi="Times-Roman"/>
        </w:rPr>
        <w:t>T</w:t>
      </w:r>
      <w:r w:rsidRPr="00A3760B">
        <w:rPr>
          <w:rFonts w:ascii="Times-Roman" w:hAnsi="Times-Roman"/>
        </w:rPr>
        <w:t>he insight of the basic of Gilbert cell mixer design and operation</w:t>
      </w:r>
      <w:r w:rsidR="009019CD">
        <w:rPr>
          <w:rFonts w:ascii="Times-Roman" w:hAnsi="Times-Roman"/>
        </w:rPr>
        <w:t xml:space="preserve"> is demonstrated in </w:t>
      </w:r>
      <w:r w:rsidR="009019CD" w:rsidRPr="00A3760B">
        <w:rPr>
          <w:rFonts w:ascii="Times-Roman" w:hAnsi="Times-Roman"/>
        </w:rPr>
        <w:t>Section 2</w:t>
      </w:r>
      <w:r w:rsidRPr="00A3760B">
        <w:rPr>
          <w:rFonts w:ascii="Times-Roman" w:hAnsi="Times-Roman"/>
        </w:rPr>
        <w:t>. A summarized analysis of proposed mixer topology is described in Section 3.</w:t>
      </w:r>
      <w:r w:rsidR="00A3760B" w:rsidRPr="00A3760B">
        <w:rPr>
          <w:rFonts w:ascii="Times-Roman" w:hAnsi="Times-Roman"/>
        </w:rPr>
        <w:t xml:space="preserve"> </w:t>
      </w:r>
      <w:r w:rsidR="004161AA">
        <w:rPr>
          <w:rFonts w:ascii="Times-Roman" w:hAnsi="Times-Roman"/>
        </w:rPr>
        <w:t>S</w:t>
      </w:r>
      <w:r w:rsidRPr="00A3760B">
        <w:rPr>
          <w:rFonts w:ascii="Times-Roman" w:hAnsi="Times-Roman"/>
        </w:rPr>
        <w:t>imulation results</w:t>
      </w:r>
      <w:r w:rsidR="004161AA">
        <w:rPr>
          <w:rFonts w:ascii="Times-Roman" w:hAnsi="Times-Roman"/>
        </w:rPr>
        <w:t xml:space="preserve"> and discussion demonstrated in</w:t>
      </w:r>
      <w:r w:rsidR="004161AA" w:rsidRPr="004161AA">
        <w:rPr>
          <w:rFonts w:ascii="Times-Roman" w:hAnsi="Times-Roman"/>
        </w:rPr>
        <w:t xml:space="preserve"> </w:t>
      </w:r>
      <w:r w:rsidR="004161AA" w:rsidRPr="00A3760B">
        <w:rPr>
          <w:rFonts w:ascii="Times-Roman" w:hAnsi="Times-Roman"/>
        </w:rPr>
        <w:t>Sect</w:t>
      </w:r>
      <w:r w:rsidR="004161AA">
        <w:rPr>
          <w:rFonts w:ascii="Times-Roman" w:hAnsi="Times-Roman"/>
        </w:rPr>
        <w:t>ion</w:t>
      </w:r>
      <w:r w:rsidR="004161AA" w:rsidRPr="00A3760B">
        <w:rPr>
          <w:rFonts w:ascii="Times-Roman" w:hAnsi="Times-Roman"/>
        </w:rPr>
        <w:t xml:space="preserve"> 4</w:t>
      </w:r>
      <w:r w:rsidRPr="00A3760B">
        <w:rPr>
          <w:rFonts w:ascii="Times-Roman" w:hAnsi="Times-Roman"/>
        </w:rPr>
        <w:t xml:space="preserve">. </w:t>
      </w:r>
      <w:r w:rsidR="004161AA" w:rsidRPr="00A3760B">
        <w:rPr>
          <w:rFonts w:ascii="Times-Roman" w:hAnsi="Times-Roman"/>
        </w:rPr>
        <w:t xml:space="preserve">This </w:t>
      </w:r>
      <w:r w:rsidR="004161AA">
        <w:rPr>
          <w:rFonts w:ascii="Times-Roman" w:hAnsi="Times-Roman"/>
        </w:rPr>
        <w:t>consists</w:t>
      </w:r>
      <w:r w:rsidR="00A3760B" w:rsidRPr="00A3760B">
        <w:rPr>
          <w:rFonts w:ascii="Times-Roman" w:hAnsi="Times-Roman"/>
        </w:rPr>
        <w:t xml:space="preserve"> </w:t>
      </w:r>
      <w:r w:rsidR="004161AA">
        <w:rPr>
          <w:rFonts w:ascii="Times-Roman" w:hAnsi="Times-Roman"/>
        </w:rPr>
        <w:t xml:space="preserve">with </w:t>
      </w:r>
      <w:r w:rsidR="00A3760B" w:rsidRPr="00A3760B">
        <w:rPr>
          <w:rFonts w:ascii="Times-Roman" w:hAnsi="Times-Roman"/>
        </w:rPr>
        <w:t xml:space="preserve">all the important data </w:t>
      </w:r>
      <w:r w:rsidR="004161AA">
        <w:rPr>
          <w:rFonts w:ascii="Times-Roman" w:hAnsi="Times-Roman"/>
        </w:rPr>
        <w:t>such as</w:t>
      </w:r>
      <w:r w:rsidR="00A3760B" w:rsidRPr="00A3760B">
        <w:rPr>
          <w:rFonts w:ascii="Times-Roman" w:hAnsi="Times-Roman"/>
        </w:rPr>
        <w:t>: conversion</w:t>
      </w:r>
      <w:r w:rsidRPr="00A3760B">
        <w:rPr>
          <w:rFonts w:ascii="Times-Roman" w:hAnsi="Times-Roman"/>
        </w:rPr>
        <w:t xml:space="preserve"> gain, noise figure, linearity and </w:t>
      </w:r>
      <w:r w:rsidR="00A3760B" w:rsidRPr="00A3760B">
        <w:rPr>
          <w:rFonts w:ascii="Times-Roman" w:hAnsi="Times-Roman"/>
        </w:rPr>
        <w:t>1 dB compression point</w:t>
      </w:r>
      <w:r w:rsidRPr="00A3760B">
        <w:rPr>
          <w:rFonts w:ascii="Times-Roman" w:hAnsi="Times-Roman"/>
        </w:rPr>
        <w:t>.</w:t>
      </w:r>
      <w:r w:rsidR="00A3760B" w:rsidRPr="00A3760B">
        <w:rPr>
          <w:rFonts w:ascii="Times-Roman" w:hAnsi="Times-Roman"/>
        </w:rPr>
        <w:t xml:space="preserve"> Finally, t</w:t>
      </w:r>
      <w:r w:rsidRPr="00A3760B">
        <w:rPr>
          <w:rFonts w:ascii="Times-Roman" w:hAnsi="Times-Roman"/>
        </w:rPr>
        <w:t xml:space="preserve">he conclusion is </w:t>
      </w:r>
      <w:r w:rsidR="009019CD">
        <w:rPr>
          <w:rFonts w:ascii="Times-Roman" w:hAnsi="Times-Roman"/>
        </w:rPr>
        <w:t>enunciated</w:t>
      </w:r>
      <w:r w:rsidRPr="00A3760B">
        <w:rPr>
          <w:rFonts w:ascii="Times-Roman" w:hAnsi="Times-Roman"/>
        </w:rPr>
        <w:t xml:space="preserve"> in Sect</w:t>
      </w:r>
      <w:r w:rsidR="009019CD">
        <w:rPr>
          <w:rFonts w:ascii="Times-Roman" w:hAnsi="Times-Roman"/>
        </w:rPr>
        <w:t>ion</w:t>
      </w:r>
      <w:r w:rsidRPr="00A3760B">
        <w:rPr>
          <w:rFonts w:ascii="Times-Roman" w:hAnsi="Times-Roman"/>
        </w:rPr>
        <w:t xml:space="preserve"> 5.</w:t>
      </w:r>
    </w:p>
    <w:p w:rsidR="00E075F6" w:rsidRPr="00A3760B" w:rsidRDefault="00E075F6" w:rsidP="00CB5A29">
      <w:pPr>
        <w:autoSpaceDE w:val="0"/>
        <w:autoSpaceDN w:val="0"/>
        <w:adjustRightInd w:val="0"/>
        <w:ind w:firstLine="202"/>
        <w:jc w:val="both"/>
      </w:pPr>
    </w:p>
    <w:p w:rsidR="009B5157" w:rsidRDefault="008E7608" w:rsidP="008E7608">
      <w:pPr>
        <w:autoSpaceDE w:val="0"/>
        <w:autoSpaceDN w:val="0"/>
        <w:adjustRightInd w:val="0"/>
        <w:jc w:val="both"/>
      </w:pPr>
      <w:r>
        <w:t xml:space="preserve">                          </w:t>
      </w:r>
    </w:p>
    <w:p w:rsidR="009B5157" w:rsidRPr="00C874D2" w:rsidRDefault="004026F3" w:rsidP="004026F3">
      <w:pPr>
        <w:pStyle w:val="ListParagraph"/>
        <w:numPr>
          <w:ilvl w:val="0"/>
          <w:numId w:val="41"/>
        </w:numPr>
        <w:autoSpaceDE w:val="0"/>
        <w:autoSpaceDN w:val="0"/>
        <w:adjustRightInd w:val="0"/>
        <w:ind w:left="720" w:hanging="450"/>
        <w:rPr>
          <w:b/>
        </w:rPr>
      </w:pPr>
      <w:r w:rsidRPr="00C874D2">
        <w:rPr>
          <w:b/>
        </w:rPr>
        <w:t>GILBERT-CELL MIXER DESIGN</w:t>
      </w:r>
    </w:p>
    <w:p w:rsidR="003F0E5E" w:rsidRPr="006A5D7F" w:rsidRDefault="003F0E5E" w:rsidP="003F0E5E">
      <w:pPr>
        <w:pStyle w:val="ListParagraph"/>
        <w:autoSpaceDE w:val="0"/>
        <w:autoSpaceDN w:val="0"/>
        <w:adjustRightInd w:val="0"/>
        <w:ind w:left="2160"/>
        <w:jc w:val="both"/>
      </w:pPr>
    </w:p>
    <w:p w:rsidR="002C012D" w:rsidRDefault="009F672E" w:rsidP="008F0A8A">
      <w:pPr>
        <w:autoSpaceDE w:val="0"/>
        <w:autoSpaceDN w:val="0"/>
        <w:adjustRightInd w:val="0"/>
        <w:jc w:val="both"/>
      </w:pPr>
      <w:r>
        <w:t xml:space="preserve">For constructing the active mixer, the </w:t>
      </w:r>
      <w:r w:rsidR="009F07E7">
        <w:t>Gilbert mixer</w:t>
      </w:r>
      <w:r w:rsidR="00373737">
        <w:t xml:space="preserve"> cell</w:t>
      </w:r>
      <w:r w:rsidR="00BB15B8">
        <w:t xml:space="preserve"> </w:t>
      </w:r>
      <w:r w:rsidR="009F07E7">
        <w:t xml:space="preserve">is </w:t>
      </w:r>
      <w:r w:rsidR="00373737">
        <w:t>most commonly used topology [1</w:t>
      </w:r>
      <w:r w:rsidR="00630A6A">
        <w:t>0-12</w:t>
      </w:r>
      <w:r w:rsidR="00373737">
        <w:t>]</w:t>
      </w:r>
      <w:r>
        <w:t>.</w:t>
      </w:r>
      <w:r w:rsidR="006C1A38" w:rsidRPr="00B85699">
        <w:t xml:space="preserve"> </w:t>
      </w:r>
      <w:r w:rsidR="00303EA9">
        <w:t xml:space="preserve">Gilbert </w:t>
      </w:r>
      <w:r w:rsidR="00920E8D">
        <w:t>mixer has</w:t>
      </w:r>
      <w:r>
        <w:t xml:space="preserve"> se</w:t>
      </w:r>
      <w:r w:rsidR="00373737">
        <w:t>veral salient features that is,</w:t>
      </w:r>
      <w:r>
        <w:t xml:space="preserve"> enough conversion gain with proper load.</w:t>
      </w:r>
      <w:r w:rsidR="00977BD0">
        <w:t xml:space="preserve"> </w:t>
      </w:r>
      <w:r w:rsidR="00373737">
        <w:t xml:space="preserve">A </w:t>
      </w:r>
      <w:r w:rsidR="006715ED">
        <w:t>very good port-to-port isolation and low noise figure</w:t>
      </w:r>
      <w:r w:rsidR="00373737">
        <w:t xml:space="preserve"> is leaded by Double-Balanced Gilbert cell topology</w:t>
      </w:r>
      <w:r w:rsidR="006715ED">
        <w:t>.</w:t>
      </w:r>
      <w:r w:rsidR="006C1A38" w:rsidRPr="00B85699">
        <w:t xml:space="preserve"> It</w:t>
      </w:r>
      <w:r w:rsidR="00732FE2">
        <w:t xml:space="preserve"> operates</w:t>
      </w:r>
      <w:r w:rsidR="006C1A38" w:rsidRPr="00B85699">
        <w:t xml:space="preserve"> </w:t>
      </w:r>
      <w:r w:rsidR="00732FE2">
        <w:t>on the concept of</w:t>
      </w:r>
      <w:r w:rsidR="006C1A38" w:rsidRPr="00B85699">
        <w:t xml:space="preserve"> translinear configuration.</w:t>
      </w:r>
      <w:r w:rsidR="00324976">
        <w:t xml:space="preserve"> </w:t>
      </w:r>
      <w:r w:rsidR="00920E8D">
        <w:t xml:space="preserve">The drawbacks of this type of mixers have limited linearity and frequency, </w:t>
      </w:r>
      <w:r w:rsidR="006C1A38" w:rsidRPr="00B85699">
        <w:t>which depends on matching</w:t>
      </w:r>
      <w:r w:rsidR="00920E8D">
        <w:t xml:space="preserve">. </w:t>
      </w:r>
      <w:r w:rsidR="006C1A38" w:rsidRPr="00B85699">
        <w:t xml:space="preserve">The input transistors </w:t>
      </w:r>
      <w:r w:rsidR="00E21032" w:rsidRPr="00B85699">
        <w:t xml:space="preserve">of these mixers </w:t>
      </w:r>
      <w:r w:rsidR="00E21032">
        <w:t>should be in saturation region.</w:t>
      </w:r>
      <w:r w:rsidR="00E21032" w:rsidRPr="00B85699">
        <w:t xml:space="preserve"> </w:t>
      </w:r>
      <w:r w:rsidR="00E21032">
        <w:rPr>
          <w:noProof/>
        </w:rPr>
        <w:t>The schematic diagram</w:t>
      </w:r>
      <w:r w:rsidR="00E21032" w:rsidRPr="00B85699">
        <w:t xml:space="preserve"> of Gilbert</w:t>
      </w:r>
      <w:r w:rsidR="00E21032">
        <w:t xml:space="preserve"> cell mixer has been depicted in Fig</w:t>
      </w:r>
      <w:r w:rsidR="002A4260">
        <w:t>ure</w:t>
      </w:r>
      <w:r w:rsidR="00E21032">
        <w:t xml:space="preserve"> 1</w:t>
      </w:r>
      <w:r w:rsidR="00E21032" w:rsidRPr="00B85699">
        <w:t>.</w:t>
      </w:r>
    </w:p>
    <w:p w:rsidR="002C012D" w:rsidRDefault="002C012D" w:rsidP="008F0A8A">
      <w:pPr>
        <w:autoSpaceDE w:val="0"/>
        <w:autoSpaceDN w:val="0"/>
        <w:adjustRightInd w:val="0"/>
        <w:jc w:val="both"/>
      </w:pPr>
      <w:r w:rsidRPr="00171F37">
        <w:rPr>
          <w:noProof/>
          <w:lang w:val="en-IN" w:eastAsia="en-IN"/>
        </w:rPr>
        <w:lastRenderedPageBreak/>
        <w:drawing>
          <wp:inline distT="0" distB="0" distL="0" distR="0">
            <wp:extent cx="3050787" cy="2838893"/>
            <wp:effectExtent l="19050" t="0" r="0" b="0"/>
            <wp:docPr id="1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srcRect/>
                    <a:stretch>
                      <a:fillRect/>
                    </a:stretch>
                  </pic:blipFill>
                  <pic:spPr bwMode="auto">
                    <a:xfrm>
                      <a:off x="0" y="0"/>
                      <a:ext cx="3050540" cy="2838663"/>
                    </a:xfrm>
                    <a:prstGeom prst="rect">
                      <a:avLst/>
                    </a:prstGeom>
                    <a:noFill/>
                    <a:ln w="9525">
                      <a:noFill/>
                      <a:miter lim="800000"/>
                      <a:headEnd/>
                      <a:tailEnd/>
                    </a:ln>
                  </pic:spPr>
                </pic:pic>
              </a:graphicData>
            </a:graphic>
          </wp:inline>
        </w:drawing>
      </w:r>
    </w:p>
    <w:p w:rsidR="002C012D" w:rsidRPr="00B85699" w:rsidRDefault="002C012D" w:rsidP="002C012D">
      <w:pPr>
        <w:autoSpaceDE w:val="0"/>
        <w:autoSpaceDN w:val="0"/>
        <w:adjustRightInd w:val="0"/>
        <w:jc w:val="both"/>
        <w:rPr>
          <w:bCs/>
        </w:rPr>
      </w:pPr>
      <w:r>
        <w:rPr>
          <w:b/>
        </w:rPr>
        <w:t xml:space="preserve">Fig. </w:t>
      </w:r>
      <w:r w:rsidRPr="003F0E5E">
        <w:rPr>
          <w:b/>
        </w:rPr>
        <w:t>1</w:t>
      </w:r>
      <w:r>
        <w:t xml:space="preserve"> Schematic diagram of the Gilbert Mixer</w:t>
      </w:r>
    </w:p>
    <w:p w:rsidR="002C012D" w:rsidRDefault="002C012D" w:rsidP="008F0A8A">
      <w:pPr>
        <w:autoSpaceDE w:val="0"/>
        <w:autoSpaceDN w:val="0"/>
        <w:adjustRightInd w:val="0"/>
        <w:jc w:val="both"/>
      </w:pPr>
    </w:p>
    <w:p w:rsidR="00BD5CE3" w:rsidRPr="00DC7FF0" w:rsidRDefault="0063027E" w:rsidP="008F0A8A">
      <w:pPr>
        <w:autoSpaceDE w:val="0"/>
        <w:autoSpaceDN w:val="0"/>
        <w:adjustRightInd w:val="0"/>
        <w:jc w:val="both"/>
      </w:pPr>
      <w:r>
        <w:t>I</w:t>
      </w:r>
      <w:r w:rsidRPr="0063027E">
        <w:rPr>
          <w:vertAlign w:val="subscript"/>
        </w:rPr>
        <w:t>OUT</w:t>
      </w:r>
      <w:r>
        <w:rPr>
          <w:vertAlign w:val="subscript"/>
        </w:rPr>
        <w:t xml:space="preserve"> </w:t>
      </w:r>
      <w:r>
        <w:t xml:space="preserve">is tail current of transistor </w:t>
      </w:r>
      <w:r w:rsidR="00320042" w:rsidRPr="00B85699">
        <w:t>NM5</w:t>
      </w:r>
      <w:r>
        <w:t>. For governing the total current the tail current I</w:t>
      </w:r>
      <w:r w:rsidRPr="0063027E">
        <w:rPr>
          <w:vertAlign w:val="subscript"/>
        </w:rPr>
        <w:t>OUT</w:t>
      </w:r>
      <w:r>
        <w:rPr>
          <w:vertAlign w:val="subscript"/>
        </w:rPr>
        <w:t xml:space="preserve"> </w:t>
      </w:r>
      <w:r>
        <w:t>should be in saturation region</w:t>
      </w:r>
      <w:r w:rsidR="00630A6A">
        <w:t xml:space="preserve">. </w:t>
      </w:r>
      <w:r w:rsidR="0010399C" w:rsidRPr="00B85699">
        <w:t>Transistors NM6 and NM7</w:t>
      </w:r>
      <w:r w:rsidR="008D02A0" w:rsidRPr="00B85699">
        <w:t xml:space="preserve"> are</w:t>
      </w:r>
      <w:r>
        <w:t xml:space="preserve"> differential pair, </w:t>
      </w:r>
      <w:r w:rsidR="00630A6A">
        <w:t xml:space="preserve">which </w:t>
      </w:r>
      <w:r w:rsidR="00381839">
        <w:t>operate</w:t>
      </w:r>
      <w:r w:rsidR="00497FE0" w:rsidRPr="00B85699">
        <w:t xml:space="preserve"> in saturation</w:t>
      </w:r>
      <w:r>
        <w:t xml:space="preserve"> region</w:t>
      </w:r>
      <w:r w:rsidR="00497FE0" w:rsidRPr="00B85699">
        <w:t xml:space="preserve"> and </w:t>
      </w:r>
      <w:r w:rsidR="00630A6A">
        <w:t>change</w:t>
      </w:r>
      <w:r w:rsidR="00497FE0" w:rsidRPr="00B85699">
        <w:t xml:space="preserve"> the input volta</w:t>
      </w:r>
      <w:r w:rsidR="002E49A1">
        <w:t xml:space="preserve">ge to current. </w:t>
      </w:r>
      <w:r w:rsidR="00E939E0">
        <w:t xml:space="preserve">The </w:t>
      </w:r>
      <w:r>
        <w:t xml:space="preserve">linearity and </w:t>
      </w:r>
      <w:r w:rsidR="00E939E0" w:rsidRPr="00B85699">
        <w:t xml:space="preserve">gain </w:t>
      </w:r>
      <w:r w:rsidR="00630A6A">
        <w:t xml:space="preserve">of </w:t>
      </w:r>
      <w:r>
        <w:t xml:space="preserve">Gilbert cell </w:t>
      </w:r>
      <w:r w:rsidR="002E49A1">
        <w:t xml:space="preserve">mainly depends on these </w:t>
      </w:r>
      <w:r w:rsidR="00630A6A">
        <w:t>NM6 and NM7 transistors</w:t>
      </w:r>
      <w:r w:rsidR="00320042" w:rsidRPr="00B85699">
        <w:t xml:space="preserve">. </w:t>
      </w:r>
      <w:r w:rsidR="008A0273">
        <w:t xml:space="preserve">Two pairs of switches are </w:t>
      </w:r>
      <w:r w:rsidR="00320042" w:rsidRPr="00B85699">
        <w:t xml:space="preserve">NM1, </w:t>
      </w:r>
      <w:r w:rsidR="00320042" w:rsidRPr="00836813">
        <w:rPr>
          <w:noProof/>
        </w:rPr>
        <w:t>NM2</w:t>
      </w:r>
      <w:r w:rsidR="00836813">
        <w:rPr>
          <w:noProof/>
        </w:rPr>
        <w:t>,</w:t>
      </w:r>
      <w:r w:rsidR="00320042" w:rsidRPr="00B85699">
        <w:t xml:space="preserve"> and NM3, NM</w:t>
      </w:r>
      <w:r w:rsidR="00497FE0" w:rsidRPr="00B85699">
        <w:t xml:space="preserve">4 </w:t>
      </w:r>
      <w:r w:rsidR="00630A6A">
        <w:t xml:space="preserve">which </w:t>
      </w:r>
      <w:r w:rsidR="00381839">
        <w:t>operate</w:t>
      </w:r>
      <w:r w:rsidR="00497FE0" w:rsidRPr="00B85699">
        <w:t xml:space="preserve"> in</w:t>
      </w:r>
      <w:r w:rsidR="00836813">
        <w:t xml:space="preserve"> a</w:t>
      </w:r>
      <w:r w:rsidR="00497FE0" w:rsidRPr="00B85699">
        <w:t xml:space="preserve"> </w:t>
      </w:r>
      <w:r w:rsidR="00497FE0" w:rsidRPr="00836813">
        <w:rPr>
          <w:noProof/>
        </w:rPr>
        <w:t>saturation</w:t>
      </w:r>
      <w:r w:rsidR="00381839">
        <w:t xml:space="preserve"> region</w:t>
      </w:r>
      <w:r>
        <w:t>.</w:t>
      </w:r>
      <w:r w:rsidR="00497FE0" w:rsidRPr="00B85699">
        <w:t xml:space="preserve"> </w:t>
      </w:r>
      <w:r>
        <w:t xml:space="preserve">Mainly </w:t>
      </w:r>
      <w:r w:rsidR="008A0273">
        <w:t>this transistor</w:t>
      </w:r>
      <w:r w:rsidR="00497FE0" w:rsidRPr="00B85699">
        <w:t xml:space="preserve"> </w:t>
      </w:r>
      <w:r w:rsidR="00381839">
        <w:t>mix</w:t>
      </w:r>
      <w:r>
        <w:t>ed</w:t>
      </w:r>
      <w:r w:rsidR="00DC7FF0" w:rsidRPr="00DC7FF0">
        <w:t xml:space="preserve"> </w:t>
      </w:r>
      <w:r w:rsidR="00DC7FF0">
        <w:t xml:space="preserve">the </w:t>
      </w:r>
      <w:r w:rsidR="00DC7FF0" w:rsidRPr="00B85699">
        <w:t>signal</w:t>
      </w:r>
      <w:r w:rsidR="00DC7FF0">
        <w:t xml:space="preserve"> current from </w:t>
      </w:r>
      <w:proofErr w:type="spellStart"/>
      <w:r w:rsidR="00DC7FF0">
        <w:t>t</w:t>
      </w:r>
      <w:r w:rsidR="00DC7FF0" w:rsidRPr="00B85699">
        <w:t>ransconductors</w:t>
      </w:r>
      <w:proofErr w:type="spellEnd"/>
      <w:r w:rsidR="00DC7FF0" w:rsidRPr="00B85699">
        <w:t xml:space="preserve"> NM</w:t>
      </w:r>
      <w:r w:rsidR="00DC7FF0">
        <w:t xml:space="preserve">6 and </w:t>
      </w:r>
      <w:r w:rsidR="00DC7FF0" w:rsidRPr="00B85699">
        <w:t>NM7</w:t>
      </w:r>
      <w:r w:rsidR="00DC7FF0">
        <w:t xml:space="preserve"> [4] with </w:t>
      </w:r>
      <w:r w:rsidR="00ED7C53">
        <w:t xml:space="preserve">the </w:t>
      </w:r>
      <w:r>
        <w:t>local oscillator (</w:t>
      </w:r>
      <w:r w:rsidR="00497FE0" w:rsidRPr="00B85699">
        <w:t>LO</w:t>
      </w:r>
      <w:r w:rsidR="000922F6">
        <w:t>SC</w:t>
      </w:r>
      <w:r>
        <w:t>)</w:t>
      </w:r>
      <w:r w:rsidR="00497FE0" w:rsidRPr="00B85699">
        <w:t xml:space="preserve"> signal</w:t>
      </w:r>
      <w:r w:rsidR="00CC0775">
        <w:t xml:space="preserve"> current</w:t>
      </w:r>
      <w:r w:rsidR="00DC7FF0">
        <w:t>.</w:t>
      </w:r>
      <w:r w:rsidR="00497FE0" w:rsidRPr="00B85699">
        <w:t xml:space="preserve"> </w:t>
      </w:r>
    </w:p>
    <w:p w:rsidR="002609A6" w:rsidRDefault="002609A6" w:rsidP="00497FE0">
      <w:pPr>
        <w:autoSpaceDE w:val="0"/>
        <w:autoSpaceDN w:val="0"/>
        <w:adjustRightInd w:val="0"/>
        <w:jc w:val="both"/>
      </w:pPr>
    </w:p>
    <w:p w:rsidR="00497FE0" w:rsidRPr="00B85699" w:rsidRDefault="00303EA9" w:rsidP="00497FE0">
      <w:pPr>
        <w:autoSpaceDE w:val="0"/>
        <w:autoSpaceDN w:val="0"/>
        <w:adjustRightInd w:val="0"/>
        <w:jc w:val="both"/>
      </w:pPr>
      <w:r>
        <w:t>T</w:t>
      </w:r>
      <w:r w:rsidR="00497FE0" w:rsidRPr="00B85699">
        <w:t>he Gilbert m</w:t>
      </w:r>
      <w:r>
        <w:t>ixer output current can be expressed</w:t>
      </w:r>
      <w:r w:rsidR="00497FE0" w:rsidRPr="00B85699">
        <w:t xml:space="preserve"> as follows</w:t>
      </w:r>
      <w:r w:rsidR="00643755">
        <w:t xml:space="preserve"> [3]</w:t>
      </w:r>
      <w:r w:rsidR="00497FE0" w:rsidRPr="00B85699">
        <w:t>:</w:t>
      </w:r>
    </w:p>
    <w:p w:rsidR="00AB4CDC" w:rsidRPr="00BD5CE3" w:rsidRDefault="00497FE0" w:rsidP="00BD5CE3">
      <w:pPr>
        <w:autoSpaceDE w:val="0"/>
        <w:autoSpaceDN w:val="0"/>
        <w:adjustRightInd w:val="0"/>
        <w:spacing w:line="360" w:lineRule="auto"/>
        <w:rPr>
          <w:position w:val="-30"/>
        </w:rPr>
      </w:pPr>
      <w:r w:rsidRPr="00B85699">
        <w:t xml:space="preserve">  </w:t>
      </w:r>
      <w:r w:rsidR="002A4260" w:rsidRPr="000A5009">
        <w:rPr>
          <w:position w:val="-12"/>
        </w:rPr>
        <w:object w:dxaOrig="3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7.9pt;height:15.65pt" o:ole="">
            <v:imagedata r:id="rId12" o:title=""/>
          </v:shape>
          <o:OLEObject Type="Embed" ProgID="Equation.3" ShapeID="_x0000_i1041" DrawAspect="Content" ObjectID="_1566204028" r:id="rId13"/>
        </w:object>
      </w:r>
      <w:r w:rsidR="00AB4CDC" w:rsidRPr="00B85699">
        <w:t xml:space="preserve">    </w:t>
      </w:r>
      <w:r w:rsidR="00BD5CE3">
        <w:t xml:space="preserve">      (1)</w:t>
      </w:r>
      <w:r w:rsidR="00AD3D1E" w:rsidRPr="00B85699">
        <w:t xml:space="preserve">                          </w:t>
      </w:r>
    </w:p>
    <w:p w:rsidR="00AB4CDC" w:rsidRPr="00B85699" w:rsidRDefault="009E134A" w:rsidP="00AB4CDC">
      <w:pPr>
        <w:spacing w:line="360" w:lineRule="auto"/>
        <w:rPr>
          <w:vertAlign w:val="subscript"/>
        </w:rPr>
      </w:pPr>
      <w:r>
        <w:t>The t</w:t>
      </w:r>
      <w:r w:rsidR="00CC0775">
        <w:t xml:space="preserve">ransconductance </w:t>
      </w:r>
      <w:r w:rsidR="00324976">
        <w:t>of NM6</w:t>
      </w:r>
      <w:r w:rsidR="00CC0775">
        <w:t xml:space="preserve"> and NM7</w:t>
      </w:r>
      <w:r w:rsidR="00AB4CDC" w:rsidRPr="00B85699">
        <w:t xml:space="preserve"> is </w:t>
      </w:r>
      <w:r w:rsidR="00AB4CDC" w:rsidRPr="00836813">
        <w:rPr>
          <w:noProof/>
        </w:rPr>
        <w:t>g</w:t>
      </w:r>
      <w:r w:rsidR="00AB4CDC" w:rsidRPr="00836813">
        <w:rPr>
          <w:noProof/>
          <w:vertAlign w:val="subscript"/>
        </w:rPr>
        <w:t>m</w:t>
      </w:r>
      <w:r w:rsidR="00AB4CDC" w:rsidRPr="00B85699">
        <w:rPr>
          <w:vertAlign w:val="subscript"/>
        </w:rPr>
        <w:t>:</w:t>
      </w:r>
    </w:p>
    <w:p w:rsidR="00AB4CDC" w:rsidRPr="00B85699" w:rsidRDefault="00AB4CDC" w:rsidP="00AB4CDC">
      <w:pPr>
        <w:spacing w:line="360" w:lineRule="auto"/>
      </w:pPr>
      <w:r w:rsidRPr="00B85699">
        <w:rPr>
          <w:vertAlign w:val="subscript"/>
        </w:rPr>
        <w:t xml:space="preserve">           </w:t>
      </w:r>
      <w:r w:rsidR="009E134A" w:rsidRPr="00CC0775">
        <w:rPr>
          <w:position w:val="-24"/>
        </w:rPr>
        <w:object w:dxaOrig="2240" w:dyaOrig="480">
          <v:shape id="_x0000_i1026" type="#_x0000_t75" style="width:133.35pt;height:19.4pt" o:ole="">
            <v:imagedata r:id="rId14" o:title=""/>
          </v:shape>
          <o:OLEObject Type="Embed" ProgID="Equation.3" ShapeID="_x0000_i1026" DrawAspect="Content" ObjectID="_1566204029" r:id="rId15"/>
        </w:object>
      </w:r>
      <w:r w:rsidRPr="00B85699">
        <w:t xml:space="preserve">     </w:t>
      </w:r>
      <w:r w:rsidR="00F41CFA">
        <w:t xml:space="preserve"> </w:t>
      </w:r>
      <w:r w:rsidR="00732FE2">
        <w:t xml:space="preserve">                             </w:t>
      </w:r>
      <w:r w:rsidR="00BD5CE3">
        <w:t>(2</w:t>
      </w:r>
      <w:r w:rsidR="00F41CFA">
        <w:t>)</w:t>
      </w:r>
      <w:r w:rsidRPr="00B85699">
        <w:t xml:space="preserve">   </w:t>
      </w:r>
      <w:r w:rsidR="002A6764" w:rsidRPr="00B85699">
        <w:t xml:space="preserve">                 </w:t>
      </w:r>
      <w:r w:rsidR="005D7B78" w:rsidRPr="00B85699">
        <w:t xml:space="preserve">             </w:t>
      </w:r>
      <w:r w:rsidR="008F0A8A">
        <w:t xml:space="preserve">     </w:t>
      </w:r>
      <w:r w:rsidRPr="00B85699">
        <w:t xml:space="preserve">                                                                 </w:t>
      </w:r>
      <w:r w:rsidR="002A6764" w:rsidRPr="00B85699">
        <w:t xml:space="preserve"> </w:t>
      </w:r>
    </w:p>
    <w:p w:rsidR="0002261C" w:rsidRDefault="006F3762" w:rsidP="00AB4CDC">
      <w:pPr>
        <w:spacing w:line="360" w:lineRule="auto"/>
      </w:pPr>
      <w:r>
        <w:t>T</w:t>
      </w:r>
      <w:r w:rsidR="00AB4CDC" w:rsidRPr="00B85699">
        <w:t xml:space="preserve">he </w:t>
      </w:r>
      <w:r>
        <w:t xml:space="preserve">Voltage </w:t>
      </w:r>
      <w:r w:rsidR="00AB4CDC" w:rsidRPr="00B85699">
        <w:t>conversio</w:t>
      </w:r>
      <w:r>
        <w:t xml:space="preserve">n gain of Gilbert mixer </w:t>
      </w:r>
      <w:r w:rsidR="00525448">
        <w:t>demonstrated as</w:t>
      </w:r>
    </w:p>
    <w:p w:rsidR="00AB4CDC" w:rsidRPr="00B85699" w:rsidRDefault="00AB4CDC" w:rsidP="00AB4CDC">
      <w:pPr>
        <w:spacing w:line="360" w:lineRule="auto"/>
      </w:pPr>
      <w:r w:rsidRPr="00B85699">
        <w:t xml:space="preserve"> </w:t>
      </w:r>
      <w:r w:rsidR="00977BD0" w:rsidRPr="00303EA9">
        <w:rPr>
          <w:position w:val="-56"/>
        </w:rPr>
        <w:object w:dxaOrig="7860" w:dyaOrig="1240">
          <v:shape id="_x0000_i1027" type="#_x0000_t75" style="width:233.55pt;height:40.7pt" o:ole="">
            <v:imagedata r:id="rId16" o:title=""/>
          </v:shape>
          <o:OLEObject Type="Embed" ProgID="Equation.3" ShapeID="_x0000_i1027" DrawAspect="Content" ObjectID="_1566204030" r:id="rId17"/>
        </w:object>
      </w:r>
      <w:r w:rsidR="0002261C">
        <w:rPr>
          <w:position w:val="-56"/>
        </w:rPr>
        <w:t xml:space="preserve"> </w:t>
      </w:r>
      <w:r w:rsidR="00BD5CE3">
        <w:t>(3</w:t>
      </w:r>
      <w:r w:rsidRPr="00B85699">
        <w:t xml:space="preserve">)                 </w:t>
      </w:r>
    </w:p>
    <w:p w:rsidR="00AB4CDC" w:rsidRPr="00B85699" w:rsidRDefault="00AB4CDC" w:rsidP="004D5F6D">
      <w:pPr>
        <w:autoSpaceDE w:val="0"/>
        <w:autoSpaceDN w:val="0"/>
        <w:adjustRightInd w:val="0"/>
        <w:spacing w:line="360" w:lineRule="auto"/>
        <w:jc w:val="both"/>
      </w:pPr>
      <w:r w:rsidRPr="00B85699">
        <w:t xml:space="preserve">Where </w:t>
      </w:r>
      <w:r w:rsidRPr="00B85699">
        <w:rPr>
          <w:position w:val="-10"/>
        </w:rPr>
        <w:object w:dxaOrig="320" w:dyaOrig="340">
          <v:shape id="_x0000_i1028" type="#_x0000_t75" style="width:15.65pt;height:17.55pt" o:ole="">
            <v:imagedata r:id="rId18" o:title=""/>
          </v:shape>
          <o:OLEObject Type="Embed" ProgID="Equation.3" ShapeID="_x0000_i1028" DrawAspect="Content" ObjectID="_1566204031" r:id="rId19"/>
        </w:object>
      </w:r>
      <w:r w:rsidR="00202BC0">
        <w:t xml:space="preserve"> is the L</w:t>
      </w:r>
      <w:r w:rsidRPr="00B85699">
        <w:t>oad resistance of the Gilbert</w:t>
      </w:r>
      <w:r w:rsidR="00202BC0">
        <w:t>-cell</w:t>
      </w:r>
      <w:r w:rsidRPr="00B85699">
        <w:t xml:space="preserve"> </w:t>
      </w:r>
      <w:r w:rsidRPr="00836813">
        <w:rPr>
          <w:noProof/>
        </w:rPr>
        <w:t>mixer</w:t>
      </w:r>
      <w:r w:rsidRPr="00B85699">
        <w:t xml:space="preserve">           </w:t>
      </w:r>
    </w:p>
    <w:p w:rsidR="00212A03" w:rsidRDefault="000877CF" w:rsidP="00526971">
      <w:pPr>
        <w:pStyle w:val="Heading2"/>
        <w:numPr>
          <w:ilvl w:val="0"/>
          <w:numId w:val="0"/>
        </w:numPr>
      </w:pPr>
      <w:r w:rsidRPr="00B85699">
        <w:t xml:space="preserve"> </w:t>
      </w:r>
    </w:p>
    <w:p w:rsidR="002C012D" w:rsidRDefault="002C012D" w:rsidP="002C012D"/>
    <w:p w:rsidR="002C012D" w:rsidRDefault="002C012D" w:rsidP="002C012D"/>
    <w:p w:rsidR="002C012D" w:rsidRDefault="002C012D" w:rsidP="002C012D"/>
    <w:p w:rsidR="002C012D" w:rsidRDefault="002C012D" w:rsidP="002C012D"/>
    <w:p w:rsidR="00630A6A" w:rsidRDefault="00630A6A" w:rsidP="002C012D"/>
    <w:p w:rsidR="00630A6A" w:rsidRDefault="00630A6A" w:rsidP="002C012D"/>
    <w:p w:rsidR="00630A6A" w:rsidRDefault="00630A6A" w:rsidP="002C012D"/>
    <w:p w:rsidR="002C012D" w:rsidRDefault="002C012D" w:rsidP="002C012D"/>
    <w:p w:rsidR="002C012D" w:rsidRPr="002C012D" w:rsidRDefault="002C012D" w:rsidP="002C012D"/>
    <w:p w:rsidR="003F0E5E" w:rsidRPr="00157620" w:rsidRDefault="0098525F" w:rsidP="004026F3">
      <w:pPr>
        <w:pStyle w:val="ListParagraph"/>
        <w:numPr>
          <w:ilvl w:val="0"/>
          <w:numId w:val="41"/>
        </w:numPr>
        <w:autoSpaceDE w:val="0"/>
        <w:autoSpaceDN w:val="0"/>
        <w:adjustRightInd w:val="0"/>
        <w:ind w:left="720" w:hanging="540"/>
        <w:rPr>
          <w:b/>
        </w:rPr>
      </w:pPr>
      <w:r w:rsidRPr="00157620">
        <w:rPr>
          <w:b/>
        </w:rPr>
        <w:lastRenderedPageBreak/>
        <w:t>T</w:t>
      </w:r>
      <w:r w:rsidR="00157620">
        <w:rPr>
          <w:b/>
        </w:rPr>
        <w:t>RANSCONDUCTANCE AMPLIFIER BASED UP CONVERSION MIXER</w:t>
      </w:r>
    </w:p>
    <w:p w:rsidR="003F0E5E" w:rsidRDefault="003F0E5E" w:rsidP="0095307C">
      <w:pPr>
        <w:autoSpaceDE w:val="0"/>
        <w:autoSpaceDN w:val="0"/>
        <w:adjustRightInd w:val="0"/>
        <w:jc w:val="both"/>
      </w:pPr>
    </w:p>
    <w:p w:rsidR="00AD4F5A" w:rsidRDefault="00060F96" w:rsidP="009E3C8B">
      <w:pPr>
        <w:autoSpaceDE w:val="0"/>
        <w:autoSpaceDN w:val="0"/>
        <w:adjustRightInd w:val="0"/>
        <w:ind w:firstLine="202"/>
        <w:jc w:val="both"/>
      </w:pPr>
      <w:r>
        <w:t xml:space="preserve">The transconductance amplifier based up-conversion mixer </w:t>
      </w:r>
      <w:r w:rsidR="003C70E5">
        <w:t>is</w:t>
      </w:r>
      <w:r w:rsidR="009D75EE">
        <w:t xml:space="preserve"> </w:t>
      </w:r>
      <w:r w:rsidR="005B0D60">
        <w:t>shown</w:t>
      </w:r>
      <w:r w:rsidR="009D75EE">
        <w:t xml:space="preserve"> in Fig</w:t>
      </w:r>
      <w:r w:rsidR="002A4260">
        <w:t>ure</w:t>
      </w:r>
      <w:r w:rsidR="009D75EE">
        <w:t xml:space="preserve"> 2</w:t>
      </w:r>
      <w:r w:rsidR="003C70E5">
        <w:t>.</w:t>
      </w:r>
      <w:r w:rsidR="009D75EE">
        <w:t xml:space="preserve"> </w:t>
      </w:r>
      <w:r w:rsidR="003C70E5">
        <w:t xml:space="preserve">The transconductance pair </w:t>
      </w:r>
      <w:r w:rsidR="009D75EE">
        <w:t xml:space="preserve">transistor M1 and </w:t>
      </w:r>
      <w:r w:rsidR="007F5616" w:rsidRPr="00B85699">
        <w:t>M2 a</w:t>
      </w:r>
      <w:r w:rsidR="00D42364">
        <w:t xml:space="preserve">re </w:t>
      </w:r>
      <w:r w:rsidR="003C70E5">
        <w:t xml:space="preserve">used to convert the </w:t>
      </w:r>
      <w:r w:rsidR="003C70E5" w:rsidRPr="00B85699">
        <w:t>IF signal voltag</w:t>
      </w:r>
      <w:r w:rsidR="003C70E5">
        <w:t xml:space="preserve">e to current. The </w:t>
      </w:r>
      <w:r w:rsidR="009D75EE">
        <w:t xml:space="preserve">transistors M3, M4 and M5, </w:t>
      </w:r>
      <w:r w:rsidR="007F5616" w:rsidRPr="00B85699">
        <w:t xml:space="preserve">M6 </w:t>
      </w:r>
      <w:r w:rsidR="005B0D60">
        <w:t>behave</w:t>
      </w:r>
      <w:r w:rsidR="007F5616" w:rsidRPr="00B85699">
        <w:t xml:space="preserve"> as two pair of </w:t>
      </w:r>
      <w:r w:rsidR="003C70E5">
        <w:t>ideal switch</w:t>
      </w:r>
      <w:r w:rsidR="00D42364">
        <w:t>,</w:t>
      </w:r>
      <w:r w:rsidR="0002263C">
        <w:t xml:space="preserve"> which is biased in saturation region. </w:t>
      </w:r>
      <w:r w:rsidR="00A64C71">
        <w:t>These transistors</w:t>
      </w:r>
      <w:r w:rsidR="007F5616" w:rsidRPr="00B85699">
        <w:t xml:space="preserve"> </w:t>
      </w:r>
      <w:r w:rsidR="0002263C">
        <w:t>enhanced</w:t>
      </w:r>
      <w:r w:rsidR="007F5616" w:rsidRPr="00B85699">
        <w:t xml:space="preserve"> the current</w:t>
      </w:r>
      <w:r w:rsidR="003C70E5">
        <w:t>,</w:t>
      </w:r>
      <w:r w:rsidR="007F5616" w:rsidRPr="00B85699">
        <w:t xml:space="preserve"> supplied by </w:t>
      </w:r>
      <w:r w:rsidR="00E939E0" w:rsidRPr="00B85699">
        <w:t>transconductance</w:t>
      </w:r>
      <w:r w:rsidR="007F5616" w:rsidRPr="00B85699">
        <w:t xml:space="preserve"> pairs </w:t>
      </w:r>
      <w:r w:rsidR="00873BB7">
        <w:t xml:space="preserve">M1 </w:t>
      </w:r>
      <w:r w:rsidR="009D75EE">
        <w:t xml:space="preserve">and </w:t>
      </w:r>
      <w:r w:rsidR="004B6CB2" w:rsidRPr="00B85699">
        <w:t>M2</w:t>
      </w:r>
      <w:r w:rsidR="007D5710" w:rsidRPr="00B85699">
        <w:t xml:space="preserve">. </w:t>
      </w:r>
      <w:r w:rsidR="0002263C">
        <w:t>To connec</w:t>
      </w:r>
      <w:r w:rsidR="00A64C71">
        <w:t xml:space="preserve">t these four transistors to M1 and M2, the </w:t>
      </w:r>
      <w:r w:rsidR="00643755">
        <w:t>d</w:t>
      </w:r>
      <w:r w:rsidR="007D5710" w:rsidRPr="00B85699">
        <w:t>erivative superpos</w:t>
      </w:r>
      <w:r w:rsidR="00A64C71">
        <w:t>ition method is implied</w:t>
      </w:r>
      <w:r w:rsidR="009D75EE" w:rsidRPr="003227F3">
        <w:t xml:space="preserve">. </w:t>
      </w:r>
      <w:r w:rsidR="00A64C71" w:rsidRPr="003227F3">
        <w:t>The</w:t>
      </w:r>
      <w:r w:rsidR="009D75EE" w:rsidRPr="003227F3">
        <w:t xml:space="preserve"> </w:t>
      </w:r>
      <w:r w:rsidR="00D75BE1" w:rsidRPr="003227F3">
        <w:t>transistors M1 and M2</w:t>
      </w:r>
      <w:r w:rsidR="00D75BE1">
        <w:t xml:space="preserve"> are connected to parallel with </w:t>
      </w:r>
      <w:r w:rsidR="009D75EE" w:rsidRPr="003227F3">
        <w:t xml:space="preserve">transistors M7, M8 and M9, </w:t>
      </w:r>
      <w:r w:rsidR="003227F3" w:rsidRPr="003227F3">
        <w:t>M10</w:t>
      </w:r>
      <w:r w:rsidR="00AD4F5A" w:rsidRPr="003227F3">
        <w:t xml:space="preserve">. </w:t>
      </w:r>
      <w:r w:rsidR="002A4260">
        <w:t xml:space="preserve"> The </w:t>
      </w:r>
      <w:r w:rsidR="008A0273" w:rsidRPr="003227F3">
        <w:t>transistors</w:t>
      </w:r>
      <w:r w:rsidR="008A0273">
        <w:t xml:space="preserve"> (</w:t>
      </w:r>
      <w:r w:rsidR="002A4260">
        <w:t>M7</w:t>
      </w:r>
      <w:r w:rsidR="008A0273">
        <w:t xml:space="preserve"> to </w:t>
      </w:r>
      <w:r w:rsidR="002A4260">
        <w:t>M10)</w:t>
      </w:r>
      <w:r w:rsidR="00AD4F5A" w:rsidRPr="003227F3">
        <w:t xml:space="preserve"> are </w:t>
      </w:r>
      <w:r w:rsidR="00D75BE1">
        <w:t>functioned</w:t>
      </w:r>
      <w:r w:rsidR="00AD4F5A" w:rsidRPr="003227F3">
        <w:t xml:space="preserve"> in weak inversion region. The W/L ratio of these transistors </w:t>
      </w:r>
      <w:r w:rsidR="00157620" w:rsidRPr="003227F3">
        <w:t xml:space="preserve">is </w:t>
      </w:r>
      <w:r w:rsidR="00157620">
        <w:t>demonstrated</w:t>
      </w:r>
      <w:r w:rsidR="008A0273">
        <w:t xml:space="preserve"> </w:t>
      </w:r>
      <w:r w:rsidR="00D75BE1">
        <w:t xml:space="preserve">as: </w:t>
      </w:r>
    </w:p>
    <w:p w:rsidR="00AD4F5A" w:rsidRDefault="00873BB7" w:rsidP="0095307C">
      <w:pPr>
        <w:autoSpaceDE w:val="0"/>
        <w:autoSpaceDN w:val="0"/>
        <w:adjustRightInd w:val="0"/>
        <w:jc w:val="both"/>
        <w:rPr>
          <w:position w:val="-54"/>
        </w:rPr>
      </w:pPr>
      <w:r w:rsidRPr="00B85699">
        <w:rPr>
          <w:position w:val="-54"/>
        </w:rPr>
        <w:object w:dxaOrig="2540" w:dyaOrig="920">
          <v:shape id="_x0000_i1029" type="#_x0000_t75" style="width:117.7pt;height:39.45pt" o:ole="">
            <v:imagedata r:id="rId20" o:title=""/>
          </v:shape>
          <o:OLEObject Type="Embed" ProgID="Equation.3" ShapeID="_x0000_i1029" DrawAspect="Content" ObjectID="_1566204032" r:id="rId21"/>
        </w:object>
      </w:r>
      <w:r w:rsidR="00AD3D1E" w:rsidRPr="00B85699">
        <w:rPr>
          <w:position w:val="-54"/>
        </w:rPr>
        <w:t xml:space="preserve">  </w:t>
      </w:r>
      <w:r>
        <w:rPr>
          <w:position w:val="-54"/>
        </w:rPr>
        <w:t xml:space="preserve">        </w:t>
      </w:r>
      <w:r w:rsidR="00D75BE1">
        <w:rPr>
          <w:position w:val="-54"/>
        </w:rPr>
        <w:t xml:space="preserve">                                      (4)</w:t>
      </w:r>
    </w:p>
    <w:p w:rsidR="00D75BE1" w:rsidRPr="00B85699" w:rsidRDefault="00D75BE1" w:rsidP="0095307C">
      <w:pPr>
        <w:autoSpaceDE w:val="0"/>
        <w:autoSpaceDN w:val="0"/>
        <w:adjustRightInd w:val="0"/>
        <w:jc w:val="both"/>
      </w:pPr>
    </w:p>
    <w:p w:rsidR="00171A87" w:rsidRDefault="003227F3" w:rsidP="00DC7FF0">
      <w:pPr>
        <w:autoSpaceDE w:val="0"/>
        <w:autoSpaceDN w:val="0"/>
        <w:adjustRightInd w:val="0"/>
        <w:spacing w:line="276" w:lineRule="auto"/>
        <w:jc w:val="both"/>
      </w:pPr>
      <w:r>
        <w:t xml:space="preserve">If the </w:t>
      </w:r>
      <w:r w:rsidR="00DC7FF0">
        <w:t>aspect ratio (</w:t>
      </w:r>
      <w:r>
        <w:t>W/L ratio</w:t>
      </w:r>
      <w:r w:rsidR="00DC7FF0">
        <w:t>)</w:t>
      </w:r>
      <w:r>
        <w:t xml:space="preserve"> of </w:t>
      </w:r>
      <w:r w:rsidR="00AD4F5A" w:rsidRPr="00B85699">
        <w:t>transistor</w:t>
      </w:r>
      <w:r w:rsidR="00C32E14" w:rsidRPr="00B85699">
        <w:t>s</w:t>
      </w:r>
      <w:r w:rsidR="00E76710">
        <w:t xml:space="preserve"> </w:t>
      </w:r>
      <w:r w:rsidR="009D75EE">
        <w:t xml:space="preserve">M7 and </w:t>
      </w:r>
      <w:r>
        <w:t xml:space="preserve">M8 decreases, then </w:t>
      </w:r>
      <w:r w:rsidRPr="00B85699">
        <w:rPr>
          <w:position w:val="-12"/>
        </w:rPr>
        <w:object w:dxaOrig="440" w:dyaOrig="360">
          <v:shape id="_x0000_i1030" type="#_x0000_t75" style="width:21.9pt;height:18.15pt" o:ole="">
            <v:imagedata r:id="rId22" o:title=""/>
          </v:shape>
          <o:OLEObject Type="Embed" ProgID="Equation.3" ShapeID="_x0000_i1030" DrawAspect="Content" ObjectID="_1566204033" r:id="rId23"/>
        </w:object>
      </w:r>
      <w:r w:rsidRPr="00836813">
        <w:rPr>
          <w:noProof/>
        </w:rPr>
        <w:t>resistance</w:t>
      </w:r>
      <w:r w:rsidRPr="00B85699">
        <w:t xml:space="preserve"> of these transistors</w:t>
      </w:r>
      <w:r>
        <w:t xml:space="preserve"> is</w:t>
      </w:r>
      <w:r w:rsidR="00AD4F5A" w:rsidRPr="00B85699">
        <w:t xml:space="preserve"> </w:t>
      </w:r>
      <w:r w:rsidR="00AD4F5A" w:rsidRPr="00836813">
        <w:rPr>
          <w:noProof/>
        </w:rPr>
        <w:t>improve</w:t>
      </w:r>
      <w:r>
        <w:rPr>
          <w:noProof/>
        </w:rPr>
        <w:t>d</w:t>
      </w:r>
      <w:r w:rsidR="00C32E14" w:rsidRPr="00B85699">
        <w:t xml:space="preserve">. </w:t>
      </w:r>
      <w:r>
        <w:t xml:space="preserve">With </w:t>
      </w:r>
      <w:r w:rsidR="00C32E14" w:rsidRPr="00B85699">
        <w:t xml:space="preserve">proper </w:t>
      </w:r>
      <w:r>
        <w:t xml:space="preserve">selection of </w:t>
      </w:r>
      <w:r w:rsidR="00C32E14" w:rsidRPr="00B85699">
        <w:t xml:space="preserve">W/L </w:t>
      </w:r>
      <w:r>
        <w:t>of</w:t>
      </w:r>
      <w:r w:rsidR="009D75EE">
        <w:t xml:space="preserve"> transistors M7-</w:t>
      </w:r>
      <w:r w:rsidR="00C32E14" w:rsidRPr="00B85699">
        <w:t xml:space="preserve">M10 </w:t>
      </w:r>
      <w:r>
        <w:t>comes in</w:t>
      </w:r>
      <w:r w:rsidR="00E76710">
        <w:t xml:space="preserve"> </w:t>
      </w:r>
      <w:r>
        <w:t xml:space="preserve">weak </w:t>
      </w:r>
      <w:r w:rsidR="00C32E14" w:rsidRPr="00B85699">
        <w:t>in</w:t>
      </w:r>
      <w:r w:rsidR="009D75EE">
        <w:t>version region</w:t>
      </w:r>
      <w:r w:rsidR="004026F3">
        <w:t>.</w:t>
      </w:r>
      <w:r w:rsidR="009D75EE">
        <w:t xml:space="preserve"> </w:t>
      </w:r>
      <w:r w:rsidR="00584DA3" w:rsidRPr="00B85699">
        <w:t xml:space="preserve">The parameter </w:t>
      </w:r>
      <w:r w:rsidR="00584DA3" w:rsidRPr="00B85699">
        <w:rPr>
          <w:position w:val="-12"/>
        </w:rPr>
        <w:object w:dxaOrig="400" w:dyaOrig="360">
          <v:shape id="_x0000_i1031" type="#_x0000_t75" style="width:20.05pt;height:18.15pt" o:ole="">
            <v:imagedata r:id="rId24" o:title=""/>
          </v:shape>
          <o:OLEObject Type="Embed" ProgID="Equation.3" ShapeID="_x0000_i1031" DrawAspect="Content" ObjectID="_1566204034" r:id="rId25"/>
        </w:object>
      </w:r>
      <w:r w:rsidR="00584DA3" w:rsidRPr="00B85699">
        <w:t>depends</w:t>
      </w:r>
      <w:r w:rsidR="00B3075B">
        <w:t xml:space="preserve"> </w:t>
      </w:r>
      <w:r w:rsidR="00584DA3" w:rsidRPr="00B85699">
        <w:t xml:space="preserve">on </w:t>
      </w:r>
      <w:r w:rsidR="0037454F" w:rsidRPr="00B85699">
        <w:rPr>
          <w:position w:val="-12"/>
        </w:rPr>
        <w:object w:dxaOrig="380" w:dyaOrig="360">
          <v:shape id="_x0000_i1032" type="#_x0000_t75" style="width:18.8pt;height:18.15pt" o:ole="">
            <v:imagedata r:id="rId26" o:title=""/>
          </v:shape>
          <o:OLEObject Type="Embed" ProgID="Equation.3" ShapeID="_x0000_i1032" DrawAspect="Content" ObjectID="_1566204035" r:id="rId27"/>
        </w:object>
      </w:r>
      <w:r w:rsidR="004026F3">
        <w:t xml:space="preserve">[9]. </w:t>
      </w:r>
      <w:r w:rsidR="00611FEE">
        <w:t xml:space="preserve">The </w:t>
      </w:r>
      <w:r w:rsidR="00D75BE1" w:rsidRPr="00B85699">
        <w:t xml:space="preserve">IIP3 </w:t>
      </w:r>
      <w:r w:rsidR="00D75BE1">
        <w:t xml:space="preserve">is determined by </w:t>
      </w:r>
      <w:r w:rsidR="00D75BE1" w:rsidRPr="00B85699">
        <w:t xml:space="preserve">the </w:t>
      </w:r>
      <w:r w:rsidR="00611FEE">
        <w:t xml:space="preserve">third-order coefficient of </w:t>
      </w:r>
      <w:r w:rsidR="00D75BE1">
        <w:t>t</w:t>
      </w:r>
      <w:r w:rsidR="00D75BE1" w:rsidRPr="00B85699">
        <w:t>ransconductance</w:t>
      </w:r>
      <w:r w:rsidR="00D75BE1" w:rsidRPr="00B85699">
        <w:rPr>
          <w:position w:val="-12"/>
        </w:rPr>
        <w:object w:dxaOrig="400" w:dyaOrig="360">
          <v:shape id="_x0000_i1033" type="#_x0000_t75" style="width:20.05pt;height:18.15pt" o:ole="">
            <v:imagedata r:id="rId28" o:title=""/>
          </v:shape>
          <o:OLEObject Type="Embed" ProgID="Equation.3" ShapeID="_x0000_i1033" DrawAspect="Content" ObjectID="_1566204036" r:id="rId29"/>
        </w:object>
      </w:r>
      <w:r w:rsidR="00D75BE1" w:rsidRPr="00B85699">
        <w:t>.</w:t>
      </w:r>
      <w:r w:rsidR="00D75BE1">
        <w:t xml:space="preserve"> </w:t>
      </w:r>
      <w:r w:rsidR="004026F3">
        <w:t>If</w:t>
      </w:r>
      <w:r w:rsidR="004026F3" w:rsidRPr="00B85699">
        <w:t xml:space="preserve"> </w:t>
      </w:r>
      <w:r w:rsidR="004026F3" w:rsidRPr="00B85699">
        <w:rPr>
          <w:position w:val="-12"/>
        </w:rPr>
        <w:object w:dxaOrig="400" w:dyaOrig="360">
          <v:shape id="_x0000_i1034" type="#_x0000_t75" style="width:20.05pt;height:18.15pt" o:ole="">
            <v:imagedata r:id="rId30" o:title=""/>
          </v:shape>
          <o:OLEObject Type="Embed" ProgID="Equation.3" ShapeID="_x0000_i1034" DrawAspect="Content" ObjectID="_1566204037" r:id="rId31"/>
        </w:object>
      </w:r>
      <w:r w:rsidR="004026F3" w:rsidRPr="00B85699">
        <w:t xml:space="preserve">will be </w:t>
      </w:r>
      <w:r w:rsidR="004026F3">
        <w:t>decreases,</w:t>
      </w:r>
      <w:r w:rsidR="004026F3" w:rsidRPr="00B85699">
        <w:t xml:space="preserve"> </w:t>
      </w:r>
      <w:r w:rsidR="004026F3">
        <w:t xml:space="preserve">then the linearity will be increases. </w:t>
      </w:r>
      <w:r w:rsidR="00171A87">
        <w:t>For improve the circuit linearity a s</w:t>
      </w:r>
      <w:r w:rsidR="004026F3">
        <w:t xml:space="preserve">ource degeneration spiral </w:t>
      </w:r>
      <w:r w:rsidR="004026F3" w:rsidRPr="00B85699">
        <w:t>inductor is used</w:t>
      </w:r>
      <w:r w:rsidR="00171A87">
        <w:t>.</w:t>
      </w:r>
      <w:r w:rsidR="004026F3" w:rsidRPr="00B85699">
        <w:t xml:space="preserve"> </w:t>
      </w:r>
      <w:r w:rsidR="00171A87" w:rsidRPr="00B85699">
        <w:t xml:space="preserve">The inductance is </w:t>
      </w:r>
      <w:r w:rsidR="00611FEE">
        <w:t>selected</w:t>
      </w:r>
      <w:r w:rsidR="00171A87" w:rsidRPr="00B85699">
        <w:t xml:space="preserve"> at the resonant frequency.</w:t>
      </w:r>
      <w:r w:rsidR="00171A87">
        <w:t xml:space="preserve"> </w:t>
      </w:r>
      <w:r w:rsidR="00611FEE">
        <w:t xml:space="preserve">The </w:t>
      </w:r>
      <w:r w:rsidR="00171A87">
        <w:t>blocking capacitors</w:t>
      </w:r>
      <w:r w:rsidR="00171A87" w:rsidRPr="00B85699">
        <w:t xml:space="preserve"> </w:t>
      </w:r>
      <w:r w:rsidR="00611FEE">
        <w:t>C</w:t>
      </w:r>
      <w:r w:rsidR="00611FEE" w:rsidRPr="00171A87">
        <w:rPr>
          <w:vertAlign w:val="subscript"/>
        </w:rPr>
        <w:t>BL</w:t>
      </w:r>
      <w:r w:rsidR="00611FEE" w:rsidRPr="00B85699">
        <w:t xml:space="preserve"> </w:t>
      </w:r>
      <w:r w:rsidR="00984DB6">
        <w:t>behaves</w:t>
      </w:r>
      <w:r w:rsidR="00611FEE">
        <w:t xml:space="preserve"> as </w:t>
      </w:r>
      <w:r w:rsidR="00171A87" w:rsidRPr="00B85699">
        <w:t xml:space="preserve">to isolate the input and output port from the DC sources. </w:t>
      </w:r>
    </w:p>
    <w:p w:rsidR="00171A87" w:rsidRDefault="00171A87" w:rsidP="00DC7FF0">
      <w:pPr>
        <w:autoSpaceDE w:val="0"/>
        <w:autoSpaceDN w:val="0"/>
        <w:adjustRightInd w:val="0"/>
        <w:spacing w:line="276" w:lineRule="auto"/>
        <w:ind w:firstLine="202"/>
        <w:jc w:val="both"/>
      </w:pPr>
      <w:r w:rsidRPr="00B85699">
        <w:t>The load resistors (R</w:t>
      </w:r>
      <w:r w:rsidRPr="006D1E8E">
        <w:rPr>
          <w:vertAlign w:val="subscript"/>
        </w:rPr>
        <w:t>L</w:t>
      </w:r>
      <w:r w:rsidRPr="00B85699">
        <w:t xml:space="preserve">) </w:t>
      </w:r>
      <w:r>
        <w:t>connected</w:t>
      </w:r>
      <w:r w:rsidRPr="00B85699">
        <w:t xml:space="preserve"> on the top of LO switch transistors which is optimized to </w:t>
      </w:r>
      <w:r w:rsidR="002A4260">
        <w:t>achieve</w:t>
      </w:r>
      <w:r w:rsidRPr="00B85699">
        <w:t xml:space="preserve"> a </w:t>
      </w:r>
      <w:r w:rsidR="00984DB6">
        <w:t>minimum</w:t>
      </w:r>
      <w:r w:rsidR="00525448">
        <w:t xml:space="preserve"> power loss</w:t>
      </w:r>
      <w:r w:rsidRPr="00B85699">
        <w:t xml:space="preserve"> and </w:t>
      </w:r>
      <w:r w:rsidR="00984DB6">
        <w:t>better</w:t>
      </w:r>
      <w:r w:rsidRPr="00B85699">
        <w:t xml:space="preserve"> gain.</w:t>
      </w:r>
    </w:p>
    <w:p w:rsidR="00171A87" w:rsidRDefault="00171A87" w:rsidP="00171A87">
      <w:pPr>
        <w:autoSpaceDE w:val="0"/>
        <w:autoSpaceDN w:val="0"/>
        <w:adjustRightInd w:val="0"/>
        <w:jc w:val="both"/>
      </w:pPr>
    </w:p>
    <w:p w:rsidR="003227F3" w:rsidRDefault="003227F3" w:rsidP="00873BB7">
      <w:pPr>
        <w:autoSpaceDE w:val="0"/>
        <w:autoSpaceDN w:val="0"/>
        <w:adjustRightInd w:val="0"/>
        <w:jc w:val="both"/>
      </w:pPr>
      <w:r w:rsidRPr="00212A03">
        <w:rPr>
          <w:noProof/>
          <w:lang w:val="en-IN" w:eastAsia="en-IN"/>
        </w:rPr>
        <w:drawing>
          <wp:inline distT="0" distB="0" distL="0" distR="0">
            <wp:extent cx="3087015" cy="2698222"/>
            <wp:effectExtent l="19050" t="19050" r="18415" b="26035"/>
            <wp:docPr id="1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32"/>
                    <a:srcRect l="2879" t="1379" r="1875" b="2941"/>
                    <a:stretch/>
                  </pic:blipFill>
                  <pic:spPr bwMode="auto">
                    <a:xfrm>
                      <a:off x="0" y="0"/>
                      <a:ext cx="3098769" cy="2708496"/>
                    </a:xfrm>
                    <a:prstGeom prst="rect">
                      <a:avLst/>
                    </a:prstGeom>
                    <a:noFill/>
                    <a:ln w="9525" cap="flat" cmpd="sng" algn="ctr">
                      <a:solidFill>
                        <a:sysClr val="window" lastClr="FFFFFF"/>
                      </a:solidFill>
                      <a:prstDash val="solid"/>
                      <a:miter lim="800000"/>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227F3" w:rsidRPr="00B85699" w:rsidRDefault="003227F3" w:rsidP="003227F3">
      <w:pPr>
        <w:autoSpaceDE w:val="0"/>
        <w:autoSpaceDN w:val="0"/>
        <w:adjustRightInd w:val="0"/>
        <w:jc w:val="both"/>
      </w:pPr>
      <w:r>
        <w:rPr>
          <w:b/>
        </w:rPr>
        <w:t xml:space="preserve">Fig. </w:t>
      </w:r>
      <w:r w:rsidRPr="003F0E5E">
        <w:rPr>
          <w:b/>
        </w:rPr>
        <w:t>2</w:t>
      </w:r>
      <w:r>
        <w:t xml:space="preserve"> </w:t>
      </w:r>
      <w:r w:rsidRPr="00B85699">
        <w:t xml:space="preserve">Schematic </w:t>
      </w:r>
      <w:r w:rsidR="00EF720C">
        <w:t xml:space="preserve">diagram </w:t>
      </w:r>
      <w:r w:rsidRPr="00B85699">
        <w:t>of t</w:t>
      </w:r>
      <w:r>
        <w:t>he Proposed Up-Conversion mixer c</w:t>
      </w:r>
      <w:r w:rsidR="00171A87">
        <w:t xml:space="preserve">ircuit </w:t>
      </w:r>
      <w:r>
        <w:t>with transconductance amplifier</w:t>
      </w:r>
    </w:p>
    <w:p w:rsidR="003227F3" w:rsidRDefault="003227F3" w:rsidP="00873BB7">
      <w:pPr>
        <w:autoSpaceDE w:val="0"/>
        <w:autoSpaceDN w:val="0"/>
        <w:adjustRightInd w:val="0"/>
        <w:jc w:val="both"/>
      </w:pPr>
    </w:p>
    <w:p w:rsidR="003F0E5E" w:rsidRDefault="003F0E5E" w:rsidP="0098403E">
      <w:pPr>
        <w:suppressAutoHyphens/>
        <w:spacing w:line="228" w:lineRule="auto"/>
        <w:rPr>
          <w:rFonts w:eastAsia="SimSun"/>
          <w:b/>
          <w:szCs w:val="24"/>
        </w:rPr>
      </w:pPr>
      <w:r>
        <w:rPr>
          <w:rFonts w:eastAsia="SimSun"/>
          <w:b/>
          <w:noProof/>
          <w:szCs w:val="24"/>
          <w:lang w:val="en-IN" w:eastAsia="en-IN"/>
        </w:rPr>
        <w:drawing>
          <wp:inline distT="0" distB="0" distL="0" distR="0">
            <wp:extent cx="3228229" cy="22395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imixertest.png"/>
                    <pic:cNvPicPr/>
                  </pic:nvPicPr>
                  <pic:blipFill rotWithShape="1">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730" t="20406" r="10502" b="16167"/>
                    <a:stretch/>
                  </pic:blipFill>
                  <pic:spPr bwMode="auto">
                    <a:xfrm>
                      <a:off x="0" y="0"/>
                      <a:ext cx="3226444" cy="22382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F0E5E" w:rsidRDefault="003F0E5E" w:rsidP="0098403E">
      <w:pPr>
        <w:suppressAutoHyphens/>
        <w:spacing w:line="228" w:lineRule="auto"/>
        <w:rPr>
          <w:rFonts w:eastAsia="SimSun"/>
          <w:b/>
          <w:szCs w:val="24"/>
        </w:rPr>
      </w:pPr>
    </w:p>
    <w:p w:rsidR="0098403E" w:rsidRPr="00472875" w:rsidRDefault="0098403E" w:rsidP="0098403E">
      <w:pPr>
        <w:suppressAutoHyphens/>
        <w:spacing w:line="228" w:lineRule="auto"/>
        <w:rPr>
          <w:rFonts w:eastAsia="SimSun"/>
          <w:szCs w:val="24"/>
        </w:rPr>
      </w:pPr>
      <w:r w:rsidRPr="00472875">
        <w:rPr>
          <w:rFonts w:eastAsia="SimSun"/>
          <w:b/>
          <w:szCs w:val="24"/>
        </w:rPr>
        <w:t xml:space="preserve"> </w:t>
      </w:r>
      <w:r w:rsidR="003F0E5E">
        <w:rPr>
          <w:rFonts w:eastAsia="SimSun"/>
          <w:b/>
          <w:szCs w:val="24"/>
        </w:rPr>
        <w:t xml:space="preserve">Fig. 3 </w:t>
      </w:r>
      <w:r w:rsidRPr="00472875">
        <w:rPr>
          <w:rFonts w:eastAsia="SimSun"/>
          <w:szCs w:val="24"/>
        </w:rPr>
        <w:t xml:space="preserve">Test bench used for Mixer design </w:t>
      </w:r>
    </w:p>
    <w:p w:rsidR="009B5157" w:rsidRPr="00157620" w:rsidRDefault="004026F3" w:rsidP="004026F3">
      <w:pPr>
        <w:pStyle w:val="Heading1"/>
        <w:numPr>
          <w:ilvl w:val="0"/>
          <w:numId w:val="41"/>
        </w:numPr>
        <w:ind w:left="900" w:hanging="540"/>
        <w:jc w:val="left"/>
        <w:rPr>
          <w:b/>
        </w:rPr>
      </w:pPr>
      <w:r w:rsidRPr="00157620">
        <w:rPr>
          <w:b/>
        </w:rPr>
        <w:t xml:space="preserve">SIMULATION RESULTS </w:t>
      </w:r>
    </w:p>
    <w:p w:rsidR="004026F3" w:rsidRPr="004026F3" w:rsidRDefault="004026F3" w:rsidP="004026F3"/>
    <w:p w:rsidR="009E3C8B" w:rsidRDefault="004C065E" w:rsidP="00D2274B">
      <w:pPr>
        <w:spacing w:line="276" w:lineRule="auto"/>
        <w:jc w:val="both"/>
      </w:pPr>
      <w:r w:rsidRPr="00B85699">
        <w:t xml:space="preserve">The proposed </w:t>
      </w:r>
      <w:r w:rsidR="00C8693C">
        <w:t>circuit</w:t>
      </w:r>
      <w:r w:rsidRPr="00B85699">
        <w:t xml:space="preserve"> is simulated </w:t>
      </w:r>
      <w:r w:rsidR="00D2274B">
        <w:t>using</w:t>
      </w:r>
      <w:r w:rsidR="00E71132" w:rsidRPr="00B85699">
        <w:t xml:space="preserve"> </w:t>
      </w:r>
      <w:r w:rsidRPr="00B85699">
        <w:t xml:space="preserve">Cadence analog </w:t>
      </w:r>
      <w:r w:rsidR="00D2274B">
        <w:t xml:space="preserve">and digital system </w:t>
      </w:r>
      <w:r w:rsidRPr="00B85699">
        <w:t xml:space="preserve">design </w:t>
      </w:r>
      <w:r w:rsidR="00D2274B">
        <w:t>tools with PDK</w:t>
      </w:r>
      <w:r w:rsidRPr="00B85699">
        <w:t xml:space="preserve"> </w:t>
      </w:r>
      <w:r w:rsidR="00CE32F6">
        <w:t>UMC 90</w:t>
      </w:r>
      <w:r w:rsidRPr="00B85699">
        <w:t>nm</w:t>
      </w:r>
      <w:r w:rsidR="00D2274B">
        <w:t xml:space="preserve"> CMOS</w:t>
      </w:r>
      <w:r w:rsidRPr="00B85699">
        <w:t xml:space="preserve"> technology. </w:t>
      </w:r>
      <w:r w:rsidR="00836813">
        <w:rPr>
          <w:noProof/>
        </w:rPr>
        <w:t>The p</w:t>
      </w:r>
      <w:r w:rsidRPr="00836813">
        <w:rPr>
          <w:noProof/>
        </w:rPr>
        <w:t>assive</w:t>
      </w:r>
      <w:r w:rsidRPr="00B85699">
        <w:t xml:space="preserve"> </w:t>
      </w:r>
      <w:proofErr w:type="spellStart"/>
      <w:r w:rsidRPr="00B85699">
        <w:t>balun</w:t>
      </w:r>
      <w:proofErr w:type="spellEnd"/>
      <w:r w:rsidRPr="00B85699">
        <w:t xml:space="preserve"> is used for </w:t>
      </w:r>
      <w:r w:rsidR="00C8693C">
        <w:t>the simulation of mixer circuit</w:t>
      </w:r>
      <w:r w:rsidR="009E3C8B">
        <w:t xml:space="preserve">, which is depicted in Fig </w:t>
      </w:r>
      <w:r w:rsidR="00A26906">
        <w:t>3</w:t>
      </w:r>
      <w:r w:rsidRPr="00B85699">
        <w:t>.</w:t>
      </w:r>
    </w:p>
    <w:p w:rsidR="00A26906" w:rsidRPr="00C8693C" w:rsidRDefault="005B4803" w:rsidP="00D2274B">
      <w:pPr>
        <w:spacing w:line="276" w:lineRule="auto"/>
        <w:jc w:val="both"/>
      </w:pPr>
      <w:r w:rsidRPr="00B85699">
        <w:t xml:space="preserve">       </w:t>
      </w:r>
      <w:r w:rsidRPr="00C8693C">
        <w:t xml:space="preserve"> </w:t>
      </w:r>
      <w:r w:rsidR="00EF720C">
        <w:t xml:space="preserve">The </w:t>
      </w:r>
      <w:r w:rsidR="0080737E" w:rsidRPr="00C8693C">
        <w:rPr>
          <w:noProof/>
        </w:rPr>
        <w:t>Radiofrequency</w:t>
      </w:r>
      <w:r w:rsidR="0080737E" w:rsidRPr="00C8693C">
        <w:t xml:space="preserve"> (RF) </w:t>
      </w:r>
      <w:r w:rsidR="0080737E">
        <w:t>of mixer is designed at 2.4 GHz and t</w:t>
      </w:r>
      <w:r w:rsidRPr="00C8693C">
        <w:t>he</w:t>
      </w:r>
      <w:r w:rsidR="00EF720C">
        <w:t xml:space="preserve"> local oscillator </w:t>
      </w:r>
      <w:r w:rsidR="0080737E">
        <w:t xml:space="preserve">is selected to operate </w:t>
      </w:r>
      <w:r w:rsidR="00EF720C">
        <w:t xml:space="preserve">at 2.3 GHz. The baseband signal is choose at </w:t>
      </w:r>
      <w:r w:rsidRPr="00C8693C">
        <w:t>100</w:t>
      </w:r>
      <w:r w:rsidR="0080737E">
        <w:t xml:space="preserve"> </w:t>
      </w:r>
      <w:proofErr w:type="spellStart"/>
      <w:r w:rsidR="0080737E">
        <w:t>MHz</w:t>
      </w:r>
      <w:r w:rsidR="00D85BC6" w:rsidRPr="00C8693C">
        <w:t>.</w:t>
      </w:r>
      <w:proofErr w:type="spellEnd"/>
      <w:r w:rsidR="00D85BC6" w:rsidRPr="00C8693C">
        <w:t xml:space="preserve"> The proposed </w:t>
      </w:r>
      <w:r w:rsidR="0080737E">
        <w:t xml:space="preserve">circuit </w:t>
      </w:r>
      <w:r w:rsidR="00D85BC6" w:rsidRPr="00C8693C">
        <w:t>conve</w:t>
      </w:r>
      <w:r w:rsidR="0080737E">
        <w:t>rts 100 MHz Baseband to 2.4 GHz R</w:t>
      </w:r>
      <w:r w:rsidR="00E756E7">
        <w:t>adio Frequency (R</w:t>
      </w:r>
      <w:r w:rsidR="0080737E">
        <w:t>F</w:t>
      </w:r>
      <w:r w:rsidR="00E756E7">
        <w:t>)</w:t>
      </w:r>
      <w:r w:rsidR="00AC09A1" w:rsidRPr="00C8693C">
        <w:t xml:space="preserve"> signal. </w:t>
      </w:r>
    </w:p>
    <w:p w:rsidR="00C8693C" w:rsidRDefault="00C8693C" w:rsidP="00D2274B">
      <w:pPr>
        <w:spacing w:line="276" w:lineRule="auto"/>
        <w:ind w:firstLine="202"/>
        <w:jc w:val="both"/>
      </w:pPr>
      <w:r w:rsidRPr="00C8693C">
        <w:rPr>
          <w:rFonts w:eastAsia="PMingLiU"/>
          <w:lang w:val="en-IN" w:eastAsia="zh-TW"/>
        </w:rPr>
        <w:t xml:space="preserve"> </w:t>
      </w:r>
      <w:r w:rsidR="00157620">
        <w:rPr>
          <w:rFonts w:eastAsia="PMingLiU"/>
          <w:lang w:val="en-IN" w:eastAsia="zh-TW"/>
        </w:rPr>
        <w:t>T</w:t>
      </w:r>
      <w:r w:rsidRPr="00C8693C">
        <w:rPr>
          <w:rFonts w:eastAsia="PMingLiU"/>
          <w:lang w:val="en-IN" w:eastAsia="zh-TW"/>
        </w:rPr>
        <w:t>o find the transient response of the circuit</w:t>
      </w:r>
      <w:r w:rsidR="00157620">
        <w:rPr>
          <w:rFonts w:eastAsia="PMingLiU"/>
          <w:lang w:val="en-IN" w:eastAsia="zh-TW"/>
        </w:rPr>
        <w:t xml:space="preserve"> transient simulation techniques are required </w:t>
      </w:r>
      <w:r w:rsidR="00157620" w:rsidRPr="00C8693C">
        <w:rPr>
          <w:rFonts w:eastAsia="PMingLiU"/>
          <w:lang w:val="en-IN" w:eastAsia="zh-TW"/>
        </w:rPr>
        <w:t>and</w:t>
      </w:r>
      <w:r w:rsidRPr="00C8693C">
        <w:rPr>
          <w:rFonts w:eastAsia="PMingLiU"/>
          <w:lang w:val="en-IN" w:eastAsia="zh-TW"/>
        </w:rPr>
        <w:t xml:space="preserve"> the A.C. signals (RF and LO signals) are </w:t>
      </w:r>
      <w:r w:rsidR="00157620">
        <w:rPr>
          <w:rFonts w:eastAsia="PMingLiU"/>
          <w:lang w:val="en-IN" w:eastAsia="zh-TW"/>
        </w:rPr>
        <w:t xml:space="preserve">must </w:t>
      </w:r>
      <w:r w:rsidRPr="00C8693C">
        <w:rPr>
          <w:rFonts w:eastAsia="PMingLiU"/>
          <w:lang w:val="en-IN" w:eastAsia="zh-TW"/>
        </w:rPr>
        <w:t xml:space="preserve">applied to the mixer.  </w:t>
      </w:r>
      <w:r w:rsidRPr="00C8693C">
        <w:t xml:space="preserve">The </w:t>
      </w:r>
      <w:r w:rsidR="0080737E">
        <w:t xml:space="preserve">voltage against time (transient response) is </w:t>
      </w:r>
      <w:r w:rsidR="0060452F">
        <w:t>presented</w:t>
      </w:r>
      <w:r w:rsidRPr="00C8693C">
        <w:t xml:space="preserve"> in Fig </w:t>
      </w:r>
      <w:r>
        <w:t>4</w:t>
      </w:r>
      <w:r w:rsidRPr="00C8693C">
        <w:t xml:space="preserve">. </w:t>
      </w:r>
    </w:p>
    <w:p w:rsidR="001F7AB9" w:rsidRPr="00355CFC" w:rsidRDefault="001F7AB9" w:rsidP="00D2274B">
      <w:pPr>
        <w:spacing w:line="276" w:lineRule="auto"/>
        <w:ind w:firstLine="202"/>
        <w:jc w:val="both"/>
      </w:pPr>
      <w:r>
        <w:rPr>
          <w:color w:val="000000"/>
        </w:rPr>
        <w:t>The Fig</w:t>
      </w:r>
      <w:r w:rsidR="004C5CBA">
        <w:rPr>
          <w:color w:val="000000"/>
        </w:rPr>
        <w:t xml:space="preserve"> 5</w:t>
      </w:r>
      <w:r>
        <w:rPr>
          <w:color w:val="000000"/>
        </w:rPr>
        <w:t xml:space="preserve"> </w:t>
      </w:r>
      <w:r w:rsidR="004C5CBA">
        <w:rPr>
          <w:color w:val="000000"/>
        </w:rPr>
        <w:t xml:space="preserve">has </w:t>
      </w:r>
      <w:r>
        <w:rPr>
          <w:color w:val="000000"/>
        </w:rPr>
        <w:t>presented the conversion gain of Mixer, which is plotted against frequency is achieved 21.4 dB. The 1 dB compression point and IIP3 of mi</w:t>
      </w:r>
      <w:r w:rsidR="00266A70">
        <w:rPr>
          <w:color w:val="000000"/>
        </w:rPr>
        <w:t>xer are found -5.61 dBm and 4.24</w:t>
      </w:r>
      <w:r>
        <w:rPr>
          <w:color w:val="000000"/>
        </w:rPr>
        <w:t xml:space="preserve"> dBm </w:t>
      </w:r>
      <w:r w:rsidR="00403388">
        <w:t>as shown in Figs 6 and 7</w:t>
      </w:r>
      <w:r>
        <w:rPr>
          <w:color w:val="000000"/>
        </w:rPr>
        <w:t xml:space="preserve"> respectively. </w:t>
      </w:r>
      <w:r w:rsidR="00403388">
        <w:rPr>
          <w:color w:val="000000"/>
        </w:rPr>
        <w:t xml:space="preserve">The noise figure of proposed mixer circuit produces 13 dB, which is shown in Fig 8. </w:t>
      </w:r>
      <w:r>
        <w:rPr>
          <w:color w:val="000000"/>
        </w:rPr>
        <w:t xml:space="preserve">The performance summary of the proposed Mixer </w:t>
      </w:r>
      <w:r w:rsidR="004C5CBA">
        <w:rPr>
          <w:color w:val="000000"/>
        </w:rPr>
        <w:t xml:space="preserve">have been </w:t>
      </w:r>
      <w:r>
        <w:rPr>
          <w:color w:val="000000"/>
        </w:rPr>
        <w:t>compared to other recent paper, is summarized in Table 1.</w:t>
      </w:r>
    </w:p>
    <w:p w:rsidR="00A26906" w:rsidRDefault="00A26906" w:rsidP="005B4803">
      <w:pPr>
        <w:jc w:val="both"/>
      </w:pPr>
    </w:p>
    <w:p w:rsidR="00A26906" w:rsidRDefault="00A26906" w:rsidP="005B4803">
      <w:pPr>
        <w:jc w:val="both"/>
      </w:pPr>
      <w:r>
        <w:rPr>
          <w:rFonts w:eastAsia="PMingLiU"/>
          <w:noProof/>
          <w:sz w:val="24"/>
          <w:szCs w:val="24"/>
          <w:lang w:val="en-IN" w:eastAsia="en-IN"/>
        </w:rPr>
        <w:lastRenderedPageBreak/>
        <w:drawing>
          <wp:inline distT="0" distB="0" distL="0" distR="0">
            <wp:extent cx="3148653" cy="2297927"/>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34"/>
                    <a:srcRect l="13930" t="8214"/>
                    <a:stretch/>
                  </pic:blipFill>
                  <pic:spPr bwMode="auto">
                    <a:xfrm>
                      <a:off x="0" y="0"/>
                      <a:ext cx="3142477" cy="22934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71A87" w:rsidRDefault="00171A87" w:rsidP="00171A87">
      <w:pPr>
        <w:jc w:val="both"/>
      </w:pPr>
      <w:r w:rsidRPr="00C8693C">
        <w:rPr>
          <w:b/>
        </w:rPr>
        <w:t>Fig. 4</w:t>
      </w:r>
      <w:r>
        <w:t xml:space="preserve"> Transient response of transconductance amplifier based up-conversion Mixer</w:t>
      </w:r>
    </w:p>
    <w:p w:rsidR="00DF29A9" w:rsidRDefault="009E3C8B" w:rsidP="005B4803">
      <w:pPr>
        <w:jc w:val="both"/>
      </w:pPr>
      <w:r>
        <w:rPr>
          <w:rFonts w:eastAsia="PMingLiU"/>
          <w:noProof/>
          <w:sz w:val="24"/>
          <w:szCs w:val="24"/>
          <w:lang w:val="en-IN" w:eastAsia="en-IN"/>
        </w:rPr>
        <w:drawing>
          <wp:inline distT="0" distB="0" distL="0" distR="0">
            <wp:extent cx="3199002" cy="2035534"/>
            <wp:effectExtent l="0" t="0" r="1905" b="3175"/>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a:stretch>
                      <a:fillRect/>
                    </a:stretch>
                  </pic:blipFill>
                  <pic:spPr bwMode="auto">
                    <a:xfrm>
                      <a:off x="0" y="0"/>
                      <a:ext cx="3200400" cy="2036424"/>
                    </a:xfrm>
                    <a:prstGeom prst="rect">
                      <a:avLst/>
                    </a:prstGeom>
                    <a:noFill/>
                    <a:ln w="9525">
                      <a:noFill/>
                      <a:miter lim="800000"/>
                      <a:headEnd/>
                      <a:tailEnd/>
                    </a:ln>
                  </pic:spPr>
                </pic:pic>
              </a:graphicData>
            </a:graphic>
          </wp:inline>
        </w:drawing>
      </w:r>
    </w:p>
    <w:p w:rsidR="00DF29A9" w:rsidRDefault="00DF29A9" w:rsidP="005B4803">
      <w:pPr>
        <w:jc w:val="both"/>
      </w:pPr>
    </w:p>
    <w:p w:rsidR="00403388" w:rsidRDefault="004C5CBA" w:rsidP="00403388">
      <w:pPr>
        <w:jc w:val="both"/>
      </w:pPr>
      <w:r>
        <w:rPr>
          <w:b/>
        </w:rPr>
        <w:t>Fig.5</w:t>
      </w:r>
      <w:r w:rsidR="00DF29A9" w:rsidRPr="003F0E5E">
        <w:rPr>
          <w:b/>
        </w:rPr>
        <w:t xml:space="preserve"> </w:t>
      </w:r>
      <w:r w:rsidR="009E3C8B" w:rsidRPr="003F0E5E">
        <w:rPr>
          <w:rFonts w:eastAsia="PMingLiU"/>
          <w:lang w:val="en-IN" w:eastAsia="zh-TW"/>
        </w:rPr>
        <w:t>Voltage Conversion Gain versus IF frequency</w:t>
      </w:r>
      <w:r w:rsidR="00403388">
        <w:rPr>
          <w:rFonts w:eastAsia="PMingLiU"/>
          <w:lang w:val="en-IN" w:eastAsia="zh-TW"/>
        </w:rPr>
        <w:t xml:space="preserve"> of </w:t>
      </w:r>
      <w:r w:rsidR="00403388">
        <w:t>transconductance amplifier based up-conversion Mixer</w:t>
      </w:r>
    </w:p>
    <w:p w:rsidR="00DF29A9" w:rsidRPr="003F0E5E" w:rsidRDefault="00DF29A9" w:rsidP="00DF29A9">
      <w:pPr>
        <w:jc w:val="both"/>
        <w:rPr>
          <w:b/>
        </w:rPr>
      </w:pPr>
    </w:p>
    <w:p w:rsidR="00DF29A9" w:rsidRDefault="00DF29A9" w:rsidP="005B4803">
      <w:pPr>
        <w:jc w:val="both"/>
      </w:pPr>
    </w:p>
    <w:p w:rsidR="00035DD8" w:rsidRDefault="009E3C8B" w:rsidP="005B4803">
      <w:pPr>
        <w:jc w:val="both"/>
      </w:pPr>
      <w:r>
        <w:rPr>
          <w:rFonts w:eastAsia="PMingLiU"/>
          <w:noProof/>
          <w:sz w:val="24"/>
          <w:szCs w:val="24"/>
          <w:lang w:val="en-IN" w:eastAsia="en-IN"/>
        </w:rPr>
        <w:drawing>
          <wp:inline distT="0" distB="0" distL="0" distR="0">
            <wp:extent cx="3201139" cy="2146852"/>
            <wp:effectExtent l="0" t="0" r="0" b="6350"/>
            <wp:docPr id="3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srcRect/>
                    <a:stretch>
                      <a:fillRect/>
                    </a:stretch>
                  </pic:blipFill>
                  <pic:spPr bwMode="auto">
                    <a:xfrm>
                      <a:off x="0" y="0"/>
                      <a:ext cx="3200400" cy="2146356"/>
                    </a:xfrm>
                    <a:prstGeom prst="rect">
                      <a:avLst/>
                    </a:prstGeom>
                    <a:noFill/>
                    <a:ln w="9525">
                      <a:noFill/>
                      <a:miter lim="800000"/>
                      <a:headEnd/>
                      <a:tailEnd/>
                    </a:ln>
                  </pic:spPr>
                </pic:pic>
              </a:graphicData>
            </a:graphic>
          </wp:inline>
        </w:drawing>
      </w:r>
    </w:p>
    <w:p w:rsidR="00035DD8" w:rsidRDefault="00035DD8" w:rsidP="005B4803">
      <w:pPr>
        <w:jc w:val="both"/>
      </w:pPr>
    </w:p>
    <w:p w:rsidR="00403388" w:rsidRDefault="004C5CBA" w:rsidP="00403388">
      <w:pPr>
        <w:jc w:val="both"/>
      </w:pPr>
      <w:r>
        <w:rPr>
          <w:b/>
        </w:rPr>
        <w:t>Fig.6</w:t>
      </w:r>
      <w:r w:rsidR="00DF29A9" w:rsidRPr="00C473D9">
        <w:rPr>
          <w:b/>
        </w:rPr>
        <w:t xml:space="preserve">. </w:t>
      </w:r>
      <w:r w:rsidR="00DF29A9" w:rsidRPr="0060452F">
        <w:t>1dB compression point</w:t>
      </w:r>
      <w:r w:rsidR="00403388">
        <w:t xml:space="preserve"> of transconductance amplifier based up-conversion Mixer</w:t>
      </w:r>
    </w:p>
    <w:p w:rsidR="00BA1598" w:rsidRDefault="00BA1598" w:rsidP="005B4803">
      <w:pPr>
        <w:jc w:val="both"/>
        <w:rPr>
          <w:b/>
        </w:rPr>
      </w:pPr>
    </w:p>
    <w:p w:rsidR="004A2CF0" w:rsidRPr="00B85699" w:rsidRDefault="00CB0DD7" w:rsidP="005B4803">
      <w:pPr>
        <w:jc w:val="both"/>
      </w:pPr>
      <w:r w:rsidRPr="00B85699">
        <w:lastRenderedPageBreak/>
        <w:t xml:space="preserve">   </w:t>
      </w:r>
      <w:r w:rsidR="0098403E">
        <w:rPr>
          <w:rFonts w:eastAsia="PMingLiU"/>
          <w:noProof/>
          <w:sz w:val="24"/>
          <w:szCs w:val="24"/>
          <w:lang w:val="en-IN" w:eastAsia="en-IN"/>
        </w:rPr>
        <w:drawing>
          <wp:inline distT="0" distB="0" distL="0" distR="0">
            <wp:extent cx="3204375" cy="2138901"/>
            <wp:effectExtent l="0" t="0" r="0" b="0"/>
            <wp:docPr id="3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srcRect/>
                    <a:stretch>
                      <a:fillRect/>
                    </a:stretch>
                  </pic:blipFill>
                  <pic:spPr bwMode="auto">
                    <a:xfrm>
                      <a:off x="0" y="0"/>
                      <a:ext cx="3200400" cy="2136248"/>
                    </a:xfrm>
                    <a:prstGeom prst="rect">
                      <a:avLst/>
                    </a:prstGeom>
                    <a:noFill/>
                    <a:ln w="9525">
                      <a:noFill/>
                      <a:miter lim="800000"/>
                      <a:headEnd/>
                      <a:tailEnd/>
                    </a:ln>
                  </pic:spPr>
                </pic:pic>
              </a:graphicData>
            </a:graphic>
          </wp:inline>
        </w:drawing>
      </w:r>
    </w:p>
    <w:p w:rsidR="004A2CF0" w:rsidRPr="00B85699" w:rsidRDefault="00CB0DD7" w:rsidP="00946F0F">
      <w:r w:rsidRPr="00B85699">
        <w:t xml:space="preserve">        </w:t>
      </w:r>
    </w:p>
    <w:p w:rsidR="00403388" w:rsidRDefault="003F0E5E" w:rsidP="00403388">
      <w:pPr>
        <w:jc w:val="both"/>
      </w:pPr>
      <w:r>
        <w:rPr>
          <w:b/>
        </w:rPr>
        <w:t>Fig.</w:t>
      </w:r>
      <w:r w:rsidR="004C5CBA">
        <w:rPr>
          <w:b/>
        </w:rPr>
        <w:t>7</w:t>
      </w:r>
      <w:r w:rsidR="00DF29A9" w:rsidRPr="00C473D9">
        <w:rPr>
          <w:b/>
        </w:rPr>
        <w:t xml:space="preserve"> </w:t>
      </w:r>
      <w:r w:rsidR="00DF29A9" w:rsidRPr="0060452F">
        <w:t>IIP3</w:t>
      </w:r>
      <w:r w:rsidR="00403388">
        <w:t xml:space="preserve"> of transconductance amplifier based up-conversion Mixer</w:t>
      </w:r>
    </w:p>
    <w:p w:rsidR="00E86156" w:rsidRDefault="00E86156" w:rsidP="00946F0F"/>
    <w:p w:rsidR="0060452F" w:rsidRDefault="0060452F" w:rsidP="00946F0F">
      <w:r w:rsidRPr="00F44948">
        <w:rPr>
          <w:rFonts w:eastAsia="PMingLiU"/>
          <w:noProof/>
          <w:sz w:val="24"/>
          <w:szCs w:val="24"/>
          <w:lang w:val="en-IN" w:eastAsia="en-IN"/>
        </w:rPr>
        <w:drawing>
          <wp:inline distT="0" distB="0" distL="0" distR="0">
            <wp:extent cx="3200400" cy="2006017"/>
            <wp:effectExtent l="0" t="0" r="0" b="0"/>
            <wp:docPr id="26" name="Picture 3"/>
            <wp:cNvGraphicFramePr/>
            <a:graphic xmlns:a="http://schemas.openxmlformats.org/drawingml/2006/main">
              <a:graphicData uri="http://schemas.openxmlformats.org/drawingml/2006/picture">
                <pic:pic xmlns:pic="http://schemas.openxmlformats.org/drawingml/2006/picture">
                  <pic:nvPicPr>
                    <pic:cNvPr id="43011" name="Picture 3"/>
                    <pic:cNvPicPr>
                      <a:picLocks noChangeAspect="1" noChangeArrowheads="1"/>
                    </pic:cNvPicPr>
                  </pic:nvPicPr>
                  <pic:blipFill>
                    <a:blip r:embed="rId38"/>
                    <a:srcRect/>
                    <a:stretch>
                      <a:fillRect/>
                    </a:stretch>
                  </pic:blipFill>
                  <pic:spPr bwMode="auto">
                    <a:xfrm>
                      <a:off x="0" y="0"/>
                      <a:ext cx="3200400" cy="2006017"/>
                    </a:xfrm>
                    <a:prstGeom prst="rect">
                      <a:avLst/>
                    </a:prstGeom>
                    <a:noFill/>
                    <a:ln w="9525">
                      <a:noFill/>
                      <a:miter lim="800000"/>
                      <a:headEnd/>
                      <a:tailEnd/>
                    </a:ln>
                    <a:effectLst/>
                  </pic:spPr>
                </pic:pic>
              </a:graphicData>
            </a:graphic>
          </wp:inline>
        </w:drawing>
      </w:r>
    </w:p>
    <w:p w:rsidR="00403388" w:rsidRDefault="004C5CBA" w:rsidP="00403388">
      <w:pPr>
        <w:jc w:val="both"/>
      </w:pPr>
      <w:r>
        <w:rPr>
          <w:b/>
        </w:rPr>
        <w:t>Fig. 8</w:t>
      </w:r>
      <w:r w:rsidR="0060452F">
        <w:t xml:space="preserve"> Noise Figure</w:t>
      </w:r>
      <w:r w:rsidR="00403388">
        <w:t xml:space="preserve"> of transconductance amplifier based up-conversion Mixer</w:t>
      </w:r>
    </w:p>
    <w:p w:rsidR="0060452F" w:rsidRDefault="0060452F" w:rsidP="00946F0F"/>
    <w:p w:rsidR="003F0E5E" w:rsidRPr="00157620" w:rsidRDefault="003F0E5E" w:rsidP="003F0E5E">
      <w:pPr>
        <w:pStyle w:val="Heading1"/>
        <w:numPr>
          <w:ilvl w:val="0"/>
          <w:numId w:val="41"/>
        </w:numPr>
        <w:ind w:left="630" w:firstLine="0"/>
        <w:rPr>
          <w:b/>
        </w:rPr>
      </w:pPr>
      <w:r w:rsidRPr="00157620">
        <w:rPr>
          <w:b/>
        </w:rPr>
        <w:t>CONCLUSION</w:t>
      </w:r>
    </w:p>
    <w:p w:rsidR="00CB5A29" w:rsidRPr="007A02FC" w:rsidRDefault="00CB5A29" w:rsidP="00CB5A29">
      <w:pPr>
        <w:jc w:val="both"/>
      </w:pPr>
      <w:r>
        <w:rPr>
          <w:rFonts w:ascii="Times-Roman" w:hAnsi="Times-Roman"/>
          <w:color w:val="000000"/>
        </w:rPr>
        <w:t xml:space="preserve">The circuit is proposed to </w:t>
      </w:r>
      <w:r w:rsidR="009356FA">
        <w:rPr>
          <w:rFonts w:ascii="Times-Roman" w:hAnsi="Times-Roman"/>
          <w:color w:val="000000"/>
        </w:rPr>
        <w:t>demonstrate t</w:t>
      </w:r>
      <w:r>
        <w:rPr>
          <w:rFonts w:ascii="Times-Roman" w:hAnsi="Times-Roman"/>
          <w:color w:val="000000"/>
        </w:rPr>
        <w:t>he challenge of high</w:t>
      </w:r>
      <w:r>
        <w:rPr>
          <w:rFonts w:ascii="Times-Roman" w:hAnsi="Times-Roman"/>
          <w:color w:val="000000"/>
        </w:rPr>
        <w:br/>
        <w:t>conversion gain and low noise figure</w:t>
      </w:r>
      <w:r w:rsidR="0080737E">
        <w:rPr>
          <w:rFonts w:ascii="Times-Roman" w:hAnsi="Times-Roman"/>
          <w:color w:val="000000"/>
        </w:rPr>
        <w:t xml:space="preserve"> with good linearity</w:t>
      </w:r>
      <w:r>
        <w:rPr>
          <w:rFonts w:ascii="Times-Roman" w:hAnsi="Times-Roman"/>
          <w:color w:val="000000"/>
        </w:rPr>
        <w:t xml:space="preserve"> of the mixer for </w:t>
      </w:r>
      <w:r w:rsidRPr="007A02FC">
        <w:t>Zigbee</w:t>
      </w:r>
      <w:r w:rsidR="0080737E">
        <w:rPr>
          <w:rFonts w:ascii="Times-Roman" w:hAnsi="Times-Roman"/>
          <w:color w:val="000000"/>
        </w:rPr>
        <w:t xml:space="preserve"> band application. In this paper </w:t>
      </w:r>
      <w:r>
        <w:rPr>
          <w:rFonts w:ascii="Times-Roman" w:hAnsi="Times-Roman"/>
          <w:color w:val="000000"/>
        </w:rPr>
        <w:t xml:space="preserve">two transconductance amplifier with super derivative technique is used. It </w:t>
      </w:r>
      <w:r w:rsidR="009356FA">
        <w:rPr>
          <w:rFonts w:ascii="Times-Roman" w:hAnsi="Times-Roman"/>
          <w:color w:val="000000"/>
        </w:rPr>
        <w:t>illustrates</w:t>
      </w:r>
      <w:r>
        <w:rPr>
          <w:rFonts w:ascii="Times-Roman" w:hAnsi="Times-Roman"/>
          <w:color w:val="000000"/>
        </w:rPr>
        <w:t xml:space="preserve"> high forward gain, low noise figure and linearity with power consumption of 3.65 </w:t>
      </w:r>
      <w:proofErr w:type="spellStart"/>
      <w:r>
        <w:rPr>
          <w:rFonts w:ascii="Times-Roman" w:hAnsi="Times-Roman"/>
          <w:color w:val="000000"/>
        </w:rPr>
        <w:t>mW</w:t>
      </w:r>
      <w:proofErr w:type="spellEnd"/>
      <w:r>
        <w:rPr>
          <w:rFonts w:ascii="Times-Roman" w:hAnsi="Times-Roman"/>
          <w:color w:val="000000"/>
        </w:rPr>
        <w:t>. The</w:t>
      </w:r>
      <w:bookmarkStart w:id="1" w:name="_GoBack"/>
      <w:bookmarkEnd w:id="1"/>
      <w:r>
        <w:rPr>
          <w:rFonts w:ascii="Times-Roman" w:hAnsi="Times-Roman"/>
          <w:color w:val="000000"/>
        </w:rPr>
        <w:t xml:space="preserve"> circuit is </w:t>
      </w:r>
      <w:r>
        <w:rPr>
          <w:rFonts w:ascii="Times-Roman" w:hAnsi="Times-Roman"/>
          <w:color w:val="000000"/>
        </w:rPr>
        <w:lastRenderedPageBreak/>
        <w:t xml:space="preserve">compared with the </w:t>
      </w:r>
      <w:r w:rsidR="009356FA">
        <w:rPr>
          <w:rFonts w:ascii="Times-Roman" w:hAnsi="Times-Roman"/>
          <w:color w:val="000000"/>
        </w:rPr>
        <w:t>newly</w:t>
      </w:r>
      <w:r>
        <w:rPr>
          <w:rFonts w:ascii="Times-Roman" w:hAnsi="Times-Roman"/>
          <w:color w:val="000000"/>
        </w:rPr>
        <w:t xml:space="preserve"> designed mixers. </w:t>
      </w:r>
      <w:r w:rsidRPr="007A02FC">
        <w:t xml:space="preserve">So it is </w:t>
      </w:r>
      <w:r w:rsidR="009356FA">
        <w:t xml:space="preserve">best </w:t>
      </w:r>
      <w:r w:rsidRPr="007A02FC">
        <w:t>suit</w:t>
      </w:r>
      <w:r w:rsidR="009356FA">
        <w:t>ed</w:t>
      </w:r>
      <w:r w:rsidRPr="007A02FC">
        <w:t xml:space="preserve"> for applying in energy efficient </w:t>
      </w:r>
      <w:r w:rsidRPr="00836813">
        <w:rPr>
          <w:noProof/>
        </w:rPr>
        <w:t>low</w:t>
      </w:r>
      <w:r>
        <w:rPr>
          <w:noProof/>
        </w:rPr>
        <w:t>-</w:t>
      </w:r>
      <w:r w:rsidRPr="00836813">
        <w:rPr>
          <w:noProof/>
        </w:rPr>
        <w:t>power</w:t>
      </w:r>
      <w:r w:rsidRPr="007A02FC">
        <w:t xml:space="preserve"> Zigbee transmitter front-end.</w:t>
      </w:r>
    </w:p>
    <w:p w:rsidR="00B3075B" w:rsidRDefault="00B3075B" w:rsidP="00B3075B">
      <w:pPr>
        <w:jc w:val="both"/>
      </w:pPr>
    </w:p>
    <w:p w:rsidR="00B3075B" w:rsidRPr="00157620" w:rsidRDefault="00B3075B" w:rsidP="00B3075B">
      <w:pPr>
        <w:jc w:val="center"/>
        <w:rPr>
          <w:b/>
        </w:rPr>
      </w:pPr>
      <w:r w:rsidRPr="00157620">
        <w:rPr>
          <w:b/>
        </w:rPr>
        <w:t>REFERENCE</w:t>
      </w:r>
      <w:r w:rsidR="004750B9" w:rsidRPr="00157620">
        <w:rPr>
          <w:b/>
        </w:rPr>
        <w:t>S</w:t>
      </w:r>
    </w:p>
    <w:p w:rsidR="00B3075B" w:rsidRPr="00B3075B" w:rsidRDefault="00CB0DD7" w:rsidP="00B3075B">
      <w:pPr>
        <w:pStyle w:val="FigureCaption"/>
        <w:rPr>
          <w:sz w:val="22"/>
          <w:szCs w:val="22"/>
        </w:rPr>
      </w:pPr>
      <w:r w:rsidRPr="00B85699">
        <w:rPr>
          <w:noProof/>
          <w:sz w:val="20"/>
          <w:szCs w:val="20"/>
        </w:rPr>
        <w:t xml:space="preserve">                </w:t>
      </w:r>
    </w:p>
    <w:p w:rsidR="00324976" w:rsidRDefault="00324976" w:rsidP="00324976">
      <w:pPr>
        <w:pStyle w:val="References0"/>
      </w:pPr>
      <w:proofErr w:type="spellStart"/>
      <w:r>
        <w:t>B.Razzavi</w:t>
      </w:r>
      <w:proofErr w:type="spellEnd"/>
      <w:r>
        <w:t xml:space="preserve">, “Mixer Design Chapter 6,” in </w:t>
      </w:r>
      <w:r>
        <w:rPr>
          <w:rFonts w:ascii="TimesNewRomanPS-ItalicMT" w:hAnsi="TimesNewRomanPS-ItalicMT" w:cs="TimesNewRomanPS-ItalicMT"/>
          <w:i/>
          <w:iCs/>
        </w:rPr>
        <w:t xml:space="preserve">RF </w:t>
      </w:r>
      <w:proofErr w:type="spellStart"/>
      <w:r>
        <w:rPr>
          <w:rFonts w:ascii="TimesNewRomanPS-ItalicMT" w:hAnsi="TimesNewRomanPS-ItalicMT" w:cs="TimesNewRomanPS-ItalicMT"/>
          <w:i/>
          <w:iCs/>
        </w:rPr>
        <w:t>Micoelectronics</w:t>
      </w:r>
      <w:proofErr w:type="spellEnd"/>
      <w:r>
        <w:rPr>
          <w:rFonts w:ascii="TimesNewRomanPS-ItalicMT" w:hAnsi="TimesNewRomanPS-ItalicMT" w:cs="TimesNewRomanPS-ItalicMT"/>
          <w:i/>
          <w:iCs/>
        </w:rPr>
        <w:t xml:space="preserve"> 2</w:t>
      </w:r>
      <w:r w:rsidRPr="00643755">
        <w:rPr>
          <w:rFonts w:ascii="TimesNewRomanPS-ItalicMT" w:hAnsi="TimesNewRomanPS-ItalicMT" w:cs="TimesNewRomanPS-ItalicMT"/>
          <w:i/>
          <w:iCs/>
          <w:vertAlign w:val="superscript"/>
        </w:rPr>
        <w:t>nd</w:t>
      </w:r>
      <w:r>
        <w:rPr>
          <w:rFonts w:ascii="TimesNewRomanPS-ItalicMT" w:hAnsi="TimesNewRomanPS-ItalicMT" w:cs="TimesNewRomanPS-ItalicMT"/>
          <w:i/>
          <w:iCs/>
        </w:rPr>
        <w:t xml:space="preserve"> edition</w:t>
      </w:r>
      <w:r>
        <w:t xml:space="preserve">. </w:t>
      </w:r>
    </w:p>
    <w:p w:rsidR="00B249A7" w:rsidRPr="00B85699" w:rsidRDefault="00B249A7" w:rsidP="00642408">
      <w:pPr>
        <w:pStyle w:val="References0"/>
      </w:pPr>
      <w:r w:rsidRPr="00B85699">
        <w:t>Yuan-</w:t>
      </w:r>
      <w:proofErr w:type="spellStart"/>
      <w:r w:rsidRPr="00B85699">
        <w:t>Hao</w:t>
      </w:r>
      <w:proofErr w:type="spellEnd"/>
      <w:r w:rsidRPr="00B85699">
        <w:t xml:space="preserve"> </w:t>
      </w:r>
      <w:proofErr w:type="spellStart"/>
      <w:proofErr w:type="gramStart"/>
      <w:r w:rsidRPr="00B85699">
        <w:t>Shu</w:t>
      </w:r>
      <w:proofErr w:type="spellEnd"/>
      <w:r w:rsidRPr="00B85699">
        <w:t>,</w:t>
      </w:r>
      <w:proofErr w:type="gramEnd"/>
      <w:r w:rsidRPr="00B85699">
        <w:t xml:space="preserve"> and </w:t>
      </w:r>
      <w:proofErr w:type="spellStart"/>
      <w:r w:rsidRPr="00B85699">
        <w:t>Jeng-</w:t>
      </w:r>
      <w:r w:rsidRPr="00836813">
        <w:rPr>
          <w:noProof/>
        </w:rPr>
        <w:t>Rern</w:t>
      </w:r>
      <w:proofErr w:type="spellEnd"/>
      <w:r w:rsidRPr="00B85699">
        <w:t xml:space="preserve"> Yang. </w:t>
      </w:r>
      <w:r w:rsidR="00CD73B1" w:rsidRPr="00B85699">
        <w:t>“</w:t>
      </w:r>
      <w:r w:rsidRPr="00B85699">
        <w:t>Low voltage</w:t>
      </w:r>
      <w:r w:rsidR="00655711" w:rsidRPr="00B85699">
        <w:t>,</w:t>
      </w:r>
      <w:r w:rsidRPr="00B85699">
        <w:t xml:space="preserve"> high linearity CMOS up-conversion mixer for LTE applic</w:t>
      </w:r>
      <w:r w:rsidR="00CD73B1" w:rsidRPr="00B85699">
        <w:t xml:space="preserve">ations,” </w:t>
      </w:r>
      <w:r w:rsidR="00CD73B1" w:rsidRPr="00B85699">
        <w:rPr>
          <w:i/>
        </w:rPr>
        <w:t xml:space="preserve">in Proc. IMFEDK </w:t>
      </w:r>
      <w:r w:rsidR="00231A82" w:rsidRPr="00B85699">
        <w:rPr>
          <w:i/>
        </w:rPr>
        <w:t>–IEEE</w:t>
      </w:r>
      <w:r w:rsidR="00231A82" w:rsidRPr="00B85699">
        <w:t>, 2013, pp-44-45.</w:t>
      </w:r>
    </w:p>
    <w:p w:rsidR="00231A82" w:rsidRPr="00B85699" w:rsidRDefault="00231A82" w:rsidP="00642408">
      <w:pPr>
        <w:pStyle w:val="References0"/>
      </w:pPr>
      <w:r w:rsidRPr="00836813">
        <w:rPr>
          <w:noProof/>
        </w:rPr>
        <w:t>Xiaopeng</w:t>
      </w:r>
      <w:r w:rsidRPr="00B85699">
        <w:t xml:space="preserve"> Sun et.</w:t>
      </w:r>
      <w:r w:rsidR="00655711" w:rsidRPr="00B85699">
        <w:t>al.</w:t>
      </w:r>
      <w:r w:rsidRPr="00B85699">
        <w:t xml:space="preserve"> , “A 1.8-2.6GHz RF CMOS Up-Conversion Mixer for Wideband Applications,” in Proc. IMWS-IEEE MTT-S International, 2012, pp-1-4.</w:t>
      </w:r>
    </w:p>
    <w:p w:rsidR="00231A82" w:rsidRPr="00B85699" w:rsidRDefault="00231A82" w:rsidP="00642408">
      <w:pPr>
        <w:pStyle w:val="References0"/>
      </w:pPr>
      <w:r w:rsidRPr="00B85699">
        <w:t xml:space="preserve">Wu     </w:t>
      </w:r>
      <w:proofErr w:type="spellStart"/>
      <w:r w:rsidRPr="00B85699">
        <w:t>Chenjian</w:t>
      </w:r>
      <w:proofErr w:type="spellEnd"/>
      <w:r w:rsidRPr="00B85699">
        <w:t xml:space="preserve"> and Li </w:t>
      </w:r>
      <w:proofErr w:type="spellStart"/>
      <w:r w:rsidRPr="00B85699">
        <w:t>Zhiqun</w:t>
      </w:r>
      <w:proofErr w:type="spellEnd"/>
      <w:r w:rsidRPr="00B85699">
        <w:t>, “</w:t>
      </w:r>
      <w:r w:rsidR="0007300F" w:rsidRPr="009B5157">
        <w:t>A 0.18μm CMOS Up-Conversion Mixer for Wireless Sensor Networks</w:t>
      </w:r>
      <w:r w:rsidR="0007300F" w:rsidRPr="00B85699">
        <w:rPr>
          <w:b/>
        </w:rPr>
        <w:t xml:space="preserve"> </w:t>
      </w:r>
      <w:r w:rsidR="0007300F" w:rsidRPr="00B85699">
        <w:t>Application,</w:t>
      </w:r>
      <w:r w:rsidRPr="00B85699">
        <w:t>”</w:t>
      </w:r>
      <w:r w:rsidR="0007300F" w:rsidRPr="00B85699">
        <w:t xml:space="preserve"> </w:t>
      </w:r>
      <w:r w:rsidR="0007300F" w:rsidRPr="00B85699">
        <w:rPr>
          <w:i/>
        </w:rPr>
        <w:t xml:space="preserve">in </w:t>
      </w:r>
      <w:proofErr w:type="spellStart"/>
      <w:r w:rsidR="0007300F" w:rsidRPr="00B85699">
        <w:rPr>
          <w:i/>
        </w:rPr>
        <w:t>Proc.WCSP</w:t>
      </w:r>
      <w:proofErr w:type="spellEnd"/>
      <w:r w:rsidR="0007300F" w:rsidRPr="00B85699">
        <w:rPr>
          <w:i/>
        </w:rPr>
        <w:t xml:space="preserve"> IEEE</w:t>
      </w:r>
      <w:r w:rsidR="0007300F" w:rsidRPr="00B85699">
        <w:t>, 2011, pp- 1-4.</w:t>
      </w:r>
    </w:p>
    <w:p w:rsidR="0007300F" w:rsidRPr="00B85699" w:rsidRDefault="0007300F" w:rsidP="00642408">
      <w:pPr>
        <w:pStyle w:val="References0"/>
      </w:pPr>
      <w:r w:rsidRPr="00B85699">
        <w:t xml:space="preserve">S.A.Z </w:t>
      </w:r>
      <w:proofErr w:type="spellStart"/>
      <w:r w:rsidRPr="00B85699">
        <w:t>Murad</w:t>
      </w:r>
      <w:proofErr w:type="spellEnd"/>
      <w:r w:rsidRPr="00B85699">
        <w:t xml:space="preserve"> </w:t>
      </w:r>
      <w:proofErr w:type="gramStart"/>
      <w:r w:rsidRPr="00B85699">
        <w:t>et.</w:t>
      </w:r>
      <w:r w:rsidR="00655711" w:rsidRPr="00B85699">
        <w:t>al.</w:t>
      </w:r>
      <w:r w:rsidRPr="00B85699">
        <w:t>,</w:t>
      </w:r>
      <w:proofErr w:type="gramEnd"/>
      <w:r w:rsidRPr="00B85699">
        <w:t xml:space="preserve"> “ A Design of 5.2 GHz CMOS </w:t>
      </w:r>
      <w:r w:rsidRPr="00836813">
        <w:rPr>
          <w:noProof/>
        </w:rPr>
        <w:t>Up-conversion</w:t>
      </w:r>
      <w:r w:rsidRPr="00B85699">
        <w:t xml:space="preserve"> Mixer with IF Input Active </w:t>
      </w:r>
      <w:proofErr w:type="spellStart"/>
      <w:r w:rsidRPr="00B85699">
        <w:t>Balun</w:t>
      </w:r>
      <w:proofErr w:type="spellEnd"/>
      <w:r w:rsidRPr="00B85699">
        <w:t xml:space="preserve">,” </w:t>
      </w:r>
      <w:r w:rsidRPr="00B85699">
        <w:rPr>
          <w:i/>
        </w:rPr>
        <w:t xml:space="preserve">in Proc. </w:t>
      </w:r>
      <w:r w:rsidR="00011AFC" w:rsidRPr="00836813">
        <w:rPr>
          <w:i/>
          <w:noProof/>
        </w:rPr>
        <w:t>ISWTA</w:t>
      </w:r>
      <w:r w:rsidR="00011AFC" w:rsidRPr="00B85699">
        <w:rPr>
          <w:i/>
        </w:rPr>
        <w:t xml:space="preserve"> IEEE</w:t>
      </w:r>
      <w:r w:rsidR="00011AFC" w:rsidRPr="00B85699">
        <w:t>, 2011, pp- 1-4.</w:t>
      </w:r>
    </w:p>
    <w:p w:rsidR="00011AFC" w:rsidRPr="00B85699" w:rsidRDefault="00011AFC" w:rsidP="00011AFC">
      <w:pPr>
        <w:pStyle w:val="References0"/>
        <w:rPr>
          <w:color w:val="FF0000"/>
        </w:rPr>
      </w:pPr>
      <w:r w:rsidRPr="00B85699">
        <w:t xml:space="preserve">S.A.Z </w:t>
      </w:r>
      <w:proofErr w:type="spellStart"/>
      <w:r w:rsidRPr="00B85699">
        <w:t>Murad</w:t>
      </w:r>
      <w:proofErr w:type="spellEnd"/>
      <w:r w:rsidRPr="00B85699">
        <w:t xml:space="preserve"> et.al. , “High Linearity 5.2GHz CMOS up-conversion Mixer Using Super Derivative Superposition Method”</w:t>
      </w:r>
      <w:r w:rsidR="00BD61A3" w:rsidRPr="00B85699">
        <w:t xml:space="preserve"> </w:t>
      </w:r>
      <w:r w:rsidR="00BD61A3" w:rsidRPr="00B85699">
        <w:rPr>
          <w:i/>
        </w:rPr>
        <w:t>in Proc. TENCON IEEE,</w:t>
      </w:r>
      <w:r w:rsidR="00BD61A3" w:rsidRPr="00B85699">
        <w:t xml:space="preserve"> 2010, pp-1509-1512.</w:t>
      </w:r>
    </w:p>
    <w:p w:rsidR="00011AFC" w:rsidRPr="00B85699" w:rsidRDefault="00BD61A3" w:rsidP="00011AFC">
      <w:pPr>
        <w:pStyle w:val="References0"/>
      </w:pPr>
      <w:r w:rsidRPr="00B85699">
        <w:t xml:space="preserve">A. </w:t>
      </w:r>
      <w:proofErr w:type="spellStart"/>
      <w:r w:rsidRPr="00B85699">
        <w:t>Saberkari</w:t>
      </w:r>
      <w:proofErr w:type="spellEnd"/>
      <w:r w:rsidRPr="00B85699">
        <w:t xml:space="preserve"> et.al. </w:t>
      </w:r>
      <w:proofErr w:type="gramStart"/>
      <w:r w:rsidRPr="00B85699">
        <w:t>,“</w:t>
      </w:r>
      <w:proofErr w:type="gramEnd"/>
      <w:r w:rsidRPr="00B85699">
        <w:t xml:space="preserve">A low voltage highly linear CMOS </w:t>
      </w:r>
      <w:r w:rsidRPr="00836813">
        <w:rPr>
          <w:noProof/>
        </w:rPr>
        <w:t>up</w:t>
      </w:r>
      <w:r w:rsidR="00836813">
        <w:rPr>
          <w:noProof/>
        </w:rPr>
        <w:t>-</w:t>
      </w:r>
      <w:r w:rsidRPr="00836813">
        <w:rPr>
          <w:noProof/>
        </w:rPr>
        <w:t>conversion</w:t>
      </w:r>
      <w:r w:rsidRPr="00B85699">
        <w:t xml:space="preserve"> mixer based on </w:t>
      </w:r>
      <w:r w:rsidRPr="00836813">
        <w:rPr>
          <w:noProof/>
        </w:rPr>
        <w:t>current</w:t>
      </w:r>
      <w:r w:rsidRPr="00B85699">
        <w:t xml:space="preserve"> conveyor,” </w:t>
      </w:r>
      <w:r w:rsidRPr="00B85699">
        <w:rPr>
          <w:i/>
          <w:iCs/>
        </w:rPr>
        <w:t>IEICE Electronics Express</w:t>
      </w:r>
      <w:r w:rsidR="00850928" w:rsidRPr="00B85699">
        <w:rPr>
          <w:i/>
          <w:iCs/>
        </w:rPr>
        <w:t>,</w:t>
      </w:r>
      <w:r w:rsidR="00850928" w:rsidRPr="00B85699">
        <w:rPr>
          <w:iCs/>
        </w:rPr>
        <w:t xml:space="preserve"> vol.6, pp. 930-935, 2009.</w:t>
      </w:r>
    </w:p>
    <w:p w:rsidR="00BD61A3" w:rsidRPr="00B85699" w:rsidRDefault="00F612D5" w:rsidP="00011AFC">
      <w:pPr>
        <w:pStyle w:val="References0"/>
      </w:pPr>
      <w:proofErr w:type="spellStart"/>
      <w:r w:rsidRPr="00B85699">
        <w:t>G.Sapone</w:t>
      </w:r>
      <w:proofErr w:type="spellEnd"/>
      <w:r w:rsidRPr="00B85699">
        <w:t xml:space="preserve"> and G. </w:t>
      </w:r>
      <w:proofErr w:type="spellStart"/>
      <w:r w:rsidRPr="00B85699">
        <w:t>Palmisano</w:t>
      </w:r>
      <w:proofErr w:type="spellEnd"/>
      <w:r w:rsidRPr="00B85699">
        <w:t xml:space="preserve">, “A 1.5V 0.25 </w:t>
      </w:r>
      <w:proofErr w:type="spellStart"/>
      <w:r w:rsidRPr="00B85699">
        <w:t>μm</w:t>
      </w:r>
      <w:proofErr w:type="spellEnd"/>
      <w:r w:rsidRPr="00B85699">
        <w:t xml:space="preserve"> CMOS up converter for 3-5 GHz low power WPANs,” </w:t>
      </w:r>
      <w:r w:rsidRPr="00B85699">
        <w:rPr>
          <w:i/>
          <w:iCs/>
        </w:rPr>
        <w:t xml:space="preserve">Microwave &amp; Optical Technology </w:t>
      </w:r>
      <w:r w:rsidRPr="00836813">
        <w:rPr>
          <w:i/>
          <w:iCs/>
          <w:noProof/>
        </w:rPr>
        <w:t>Letter</w:t>
      </w:r>
      <w:r w:rsidRPr="00836813">
        <w:rPr>
          <w:noProof/>
        </w:rPr>
        <w:t>,</w:t>
      </w:r>
      <w:r w:rsidR="00836813">
        <w:rPr>
          <w:noProof/>
        </w:rPr>
        <w:t xml:space="preserve"> </w:t>
      </w:r>
      <w:r w:rsidRPr="00836813">
        <w:rPr>
          <w:noProof/>
        </w:rPr>
        <w:t>vol.</w:t>
      </w:r>
      <w:r w:rsidRPr="00B85699">
        <w:t xml:space="preserve"> 49, no. 9, pp. 2209-2212, Sept. 2007.</w:t>
      </w:r>
      <w:r w:rsidR="00BD61A3" w:rsidRPr="00B85699">
        <w:t>,</w:t>
      </w:r>
    </w:p>
    <w:p w:rsidR="00BD61A3" w:rsidRPr="00B85699" w:rsidRDefault="00BD61A3" w:rsidP="00BD61A3">
      <w:pPr>
        <w:pStyle w:val="References0"/>
      </w:pPr>
      <w:r w:rsidRPr="00B85699">
        <w:t xml:space="preserve">S. H-L. </w:t>
      </w:r>
      <w:proofErr w:type="spellStart"/>
      <w:r w:rsidRPr="00B85699">
        <w:t>Tu</w:t>
      </w:r>
      <w:proofErr w:type="spellEnd"/>
      <w:r w:rsidRPr="00B85699">
        <w:t xml:space="preserve"> and S.C-H. Chen, “A 5.26-GHz CMOS up-conversion mixer for IEEE 802.11a WLAN”, </w:t>
      </w:r>
      <w:r w:rsidR="00E86C20" w:rsidRPr="00B85699">
        <w:rPr>
          <w:i/>
          <w:iCs/>
        </w:rPr>
        <w:t>i</w:t>
      </w:r>
      <w:r w:rsidRPr="00B85699">
        <w:rPr>
          <w:i/>
          <w:iCs/>
        </w:rPr>
        <w:t>n Proc. of 4th IEEE International    Conference on Circuits and Systems for Communications</w:t>
      </w:r>
      <w:r w:rsidR="00E86C20" w:rsidRPr="00B85699">
        <w:rPr>
          <w:i/>
          <w:iCs/>
        </w:rPr>
        <w:t xml:space="preserve"> (ICCSC)</w:t>
      </w:r>
      <w:r w:rsidRPr="00B85699">
        <w:t>,</w:t>
      </w:r>
      <w:r w:rsidR="00E86C20" w:rsidRPr="00B85699">
        <w:t xml:space="preserve"> 2008,  pp. 820-823</w:t>
      </w:r>
      <w:r w:rsidRPr="00B85699">
        <w:t>.</w:t>
      </w:r>
    </w:p>
    <w:p w:rsidR="00BD61A3" w:rsidRDefault="00F612D5" w:rsidP="00BD61A3">
      <w:pPr>
        <w:pStyle w:val="References0"/>
      </w:pPr>
      <w:r w:rsidRPr="00836813">
        <w:rPr>
          <w:noProof/>
        </w:rPr>
        <w:t>Apar</w:t>
      </w:r>
      <w:r w:rsidR="00836813" w:rsidRPr="00836813">
        <w:rPr>
          <w:noProof/>
        </w:rPr>
        <w:t>in</w:t>
      </w:r>
      <w:r w:rsidRPr="00B85699">
        <w:t>, V et al</w:t>
      </w:r>
      <w:proofErr w:type="gramStart"/>
      <w:r w:rsidRPr="00B85699">
        <w:t>. ,</w:t>
      </w:r>
      <w:proofErr w:type="gramEnd"/>
      <w:r w:rsidRPr="00B85699">
        <w:t xml:space="preserve"> “Modified Derivative superposition method for linearizing FET low –</w:t>
      </w:r>
      <w:r w:rsidRPr="00836813">
        <w:rPr>
          <w:noProof/>
        </w:rPr>
        <w:t>nois</w:t>
      </w:r>
      <w:r w:rsidR="00006339" w:rsidRPr="00836813">
        <w:rPr>
          <w:noProof/>
        </w:rPr>
        <w:t>e</w:t>
      </w:r>
      <w:r w:rsidRPr="00836813">
        <w:rPr>
          <w:noProof/>
        </w:rPr>
        <w:t xml:space="preserve"> amplifiers</w:t>
      </w:r>
      <w:r w:rsidRPr="00B85699">
        <w:t>,”</w:t>
      </w:r>
      <w:r w:rsidRPr="00B85699">
        <w:rPr>
          <w:i/>
        </w:rPr>
        <w:t xml:space="preserve"> IEEE Microwave Theory and Techniques</w:t>
      </w:r>
      <w:r w:rsidRPr="00B85699">
        <w:t>, vol. 53, pp. 571-581, Feb. 2005.</w:t>
      </w:r>
    </w:p>
    <w:p w:rsidR="009B5157" w:rsidRPr="00BD6DE3" w:rsidRDefault="009B5157" w:rsidP="009B5157">
      <w:pPr>
        <w:pStyle w:val="References0"/>
      </w:pPr>
      <w:proofErr w:type="spellStart"/>
      <w:r>
        <w:t>Ghulam</w:t>
      </w:r>
      <w:proofErr w:type="spellEnd"/>
      <w:r>
        <w:t xml:space="preserve"> </w:t>
      </w:r>
      <w:proofErr w:type="spellStart"/>
      <w:r>
        <w:t>Mehdi</w:t>
      </w:r>
      <w:proofErr w:type="spellEnd"/>
      <w:r>
        <w:t>, “</w:t>
      </w:r>
      <w:r w:rsidRPr="009B5157">
        <w:rPr>
          <w:bCs/>
        </w:rPr>
        <w:t>Highly Linear Mixer for On-Chip RF Test in 130nm CMOS</w:t>
      </w:r>
      <w:r>
        <w:rPr>
          <w:b/>
          <w:bCs/>
        </w:rPr>
        <w:t xml:space="preserve">” </w:t>
      </w:r>
      <w:r w:rsidRPr="00E03A24">
        <w:rPr>
          <w:rFonts w:eastAsiaTheme="minorHAnsi"/>
          <w:sz w:val="28"/>
          <w:szCs w:val="28"/>
        </w:rPr>
        <w:t xml:space="preserve"> </w:t>
      </w:r>
      <w:r w:rsidRPr="00E03A24">
        <w:rPr>
          <w:rFonts w:eastAsiaTheme="minorHAnsi"/>
        </w:rPr>
        <w:t xml:space="preserve">Master thesis performed at </w:t>
      </w:r>
      <w:r w:rsidRPr="00836813">
        <w:rPr>
          <w:rFonts w:eastAsiaTheme="minorHAnsi"/>
          <w:i/>
          <w:iCs/>
          <w:noProof/>
        </w:rPr>
        <w:t>division</w:t>
      </w:r>
      <w:r w:rsidRPr="00E03A24">
        <w:rPr>
          <w:rFonts w:eastAsiaTheme="minorHAnsi"/>
          <w:i/>
          <w:iCs/>
        </w:rPr>
        <w:t xml:space="preserve"> of Electronic Devices</w:t>
      </w:r>
      <w:r>
        <w:rPr>
          <w:rFonts w:eastAsiaTheme="minorHAnsi"/>
          <w:i/>
          <w:iCs/>
        </w:rPr>
        <w:t xml:space="preserve"> at </w:t>
      </w:r>
      <w:r w:rsidRPr="00E03A24">
        <w:rPr>
          <w:rFonts w:eastAsiaTheme="minorHAnsi"/>
        </w:rPr>
        <w:t>Linköping Institute of Technology</w:t>
      </w:r>
      <w:r>
        <w:rPr>
          <w:rFonts w:eastAsiaTheme="minorHAnsi"/>
        </w:rPr>
        <w:t>.</w:t>
      </w:r>
    </w:p>
    <w:p w:rsidR="00BD6DE3" w:rsidRDefault="00BD6DE3" w:rsidP="009B5157">
      <w:pPr>
        <w:pStyle w:val="References0"/>
      </w:pPr>
      <w:proofErr w:type="spellStart"/>
      <w:r w:rsidRPr="00BD6DE3">
        <w:t>Shengchang</w:t>
      </w:r>
      <w:proofErr w:type="spellEnd"/>
      <w:r w:rsidRPr="00BD6DE3">
        <w:t xml:space="preserve"> </w:t>
      </w:r>
      <w:proofErr w:type="spellStart"/>
      <w:proofErr w:type="gramStart"/>
      <w:r w:rsidRPr="00BD6DE3">
        <w:t>Gao</w:t>
      </w:r>
      <w:proofErr w:type="spellEnd"/>
      <w:proofErr w:type="gramEnd"/>
      <w:r w:rsidRPr="00BD6DE3">
        <w:t>. "A High-Linearity Low-Noise</w:t>
      </w:r>
      <w:r>
        <w:t xml:space="preserve"> </w:t>
      </w:r>
      <w:r w:rsidRPr="00BD6DE3">
        <w:t>Figure Active Mixer in</w:t>
      </w:r>
      <w:r>
        <w:t xml:space="preserve"> 0.18 um </w:t>
      </w:r>
      <w:r w:rsidRPr="00BD6DE3">
        <w:t>CMOS", 2009 5</w:t>
      </w:r>
      <w:r w:rsidRPr="00BD6DE3">
        <w:rPr>
          <w:vertAlign w:val="superscript"/>
        </w:rPr>
        <w:t>th</w:t>
      </w:r>
      <w:r>
        <w:t xml:space="preserve"> </w:t>
      </w:r>
      <w:r w:rsidRPr="00BD6DE3">
        <w:t>International Conference on Wireless</w:t>
      </w:r>
      <w:r>
        <w:t xml:space="preserve"> communication Networking and Mobile computing, 09/2009. </w:t>
      </w:r>
    </w:p>
    <w:p w:rsidR="00DF7990" w:rsidRPr="008F5944" w:rsidRDefault="00DF7990" w:rsidP="00691C98">
      <w:pPr>
        <w:pStyle w:val="References0"/>
        <w:jc w:val="left"/>
        <w:rPr>
          <w:lang w:eastAsia="de-DE"/>
        </w:rPr>
      </w:pPr>
      <w:r>
        <w:rPr>
          <w:lang w:eastAsia="de-DE"/>
        </w:rPr>
        <w:t xml:space="preserve">Vijay Nath </w:t>
      </w:r>
      <w:r w:rsidRPr="008F5944">
        <w:rPr>
          <w:lang w:eastAsia="de-DE"/>
        </w:rPr>
        <w:t>http://www.ide.iitkgp.ernet.in/Pedagogy_view/example.jsp?USER_ID=210</w:t>
      </w:r>
    </w:p>
    <w:p w:rsidR="00DF7990" w:rsidRPr="00BD6DE3" w:rsidRDefault="00DF7990" w:rsidP="00DF7990">
      <w:pPr>
        <w:pStyle w:val="References0"/>
        <w:numPr>
          <w:ilvl w:val="0"/>
          <w:numId w:val="0"/>
        </w:numPr>
        <w:ind w:left="360"/>
      </w:pPr>
    </w:p>
    <w:p w:rsidR="009B5157" w:rsidRPr="00B85699" w:rsidRDefault="009B5157" w:rsidP="009B5157">
      <w:pPr>
        <w:pStyle w:val="References0"/>
        <w:numPr>
          <w:ilvl w:val="0"/>
          <w:numId w:val="0"/>
        </w:numPr>
        <w:ind w:left="360"/>
      </w:pPr>
    </w:p>
    <w:p w:rsidR="00C73952" w:rsidRDefault="00C73952" w:rsidP="009B5157">
      <w:pPr>
        <w:pStyle w:val="References0"/>
        <w:numPr>
          <w:ilvl w:val="0"/>
          <w:numId w:val="0"/>
        </w:numPr>
        <w:ind w:left="360"/>
      </w:pPr>
    </w:p>
    <w:p w:rsidR="00655711" w:rsidRPr="00B85699" w:rsidRDefault="00655711" w:rsidP="00F612D5">
      <w:pPr>
        <w:pStyle w:val="References0"/>
        <w:numPr>
          <w:ilvl w:val="0"/>
          <w:numId w:val="0"/>
        </w:numPr>
      </w:pPr>
    </w:p>
    <w:p w:rsidR="00655711" w:rsidRPr="00B85699" w:rsidRDefault="00655711" w:rsidP="00F612D5">
      <w:pPr>
        <w:pStyle w:val="References0"/>
        <w:numPr>
          <w:ilvl w:val="0"/>
          <w:numId w:val="0"/>
        </w:numPr>
      </w:pPr>
    </w:p>
    <w:p w:rsidR="00655711" w:rsidRPr="00B85699" w:rsidRDefault="00655711" w:rsidP="00F612D5">
      <w:pPr>
        <w:pStyle w:val="References0"/>
        <w:numPr>
          <w:ilvl w:val="0"/>
          <w:numId w:val="0"/>
        </w:numPr>
      </w:pPr>
    </w:p>
    <w:p w:rsidR="00655711" w:rsidRPr="00B85699" w:rsidRDefault="00655711" w:rsidP="00F612D5">
      <w:pPr>
        <w:pStyle w:val="References0"/>
        <w:numPr>
          <w:ilvl w:val="0"/>
          <w:numId w:val="0"/>
        </w:numPr>
      </w:pPr>
    </w:p>
    <w:p w:rsidR="00655711" w:rsidRPr="00B85699" w:rsidRDefault="00655711" w:rsidP="00F612D5">
      <w:pPr>
        <w:pStyle w:val="References0"/>
        <w:numPr>
          <w:ilvl w:val="0"/>
          <w:numId w:val="0"/>
        </w:numPr>
      </w:pPr>
    </w:p>
    <w:p w:rsidR="008D02A0" w:rsidRPr="00035DD8" w:rsidRDefault="00655711" w:rsidP="00655711">
      <w:pPr>
        <w:pStyle w:val="FigureCaption"/>
        <w:rPr>
          <w:noProof/>
        </w:rPr>
        <w:sectPr w:rsidR="008D02A0" w:rsidRPr="00035DD8" w:rsidSect="00143F2E">
          <w:headerReference w:type="default" r:id="rId39"/>
          <w:type w:val="continuous"/>
          <w:pgSz w:w="12240" w:h="15840" w:code="1"/>
          <w:pgMar w:top="1008" w:right="936" w:bottom="1008" w:left="936" w:header="432" w:footer="432" w:gutter="0"/>
          <w:cols w:num="2" w:space="288"/>
        </w:sectPr>
      </w:pPr>
      <w:r w:rsidRPr="00B85699">
        <w:rPr>
          <w:noProof/>
        </w:rPr>
        <w:t xml:space="preserve">                    </w:t>
      </w:r>
      <w:r w:rsidR="00035DD8">
        <w:rPr>
          <w:noProof/>
        </w:rPr>
        <w:t xml:space="preserve">      </w:t>
      </w:r>
    </w:p>
    <w:p w:rsidR="00035DD8" w:rsidRDefault="00035DD8" w:rsidP="00D74FA8">
      <w:pPr>
        <w:pStyle w:val="FigureCaption"/>
        <w:rPr>
          <w:b/>
          <w:noProof/>
          <w:sz w:val="20"/>
          <w:szCs w:val="20"/>
        </w:rPr>
      </w:pPr>
    </w:p>
    <w:p w:rsidR="00655711" w:rsidRPr="00C473D9" w:rsidRDefault="004C5CBA" w:rsidP="00035DD8">
      <w:pPr>
        <w:pStyle w:val="FigureCaption"/>
        <w:jc w:val="center"/>
        <w:rPr>
          <w:b/>
          <w:noProof/>
          <w:sz w:val="20"/>
          <w:szCs w:val="20"/>
        </w:rPr>
      </w:pPr>
      <w:r>
        <w:rPr>
          <w:b/>
          <w:noProof/>
          <w:sz w:val="20"/>
          <w:szCs w:val="20"/>
        </w:rPr>
        <w:t>Table .1</w:t>
      </w:r>
    </w:p>
    <w:p w:rsidR="008D02A0" w:rsidRPr="00B3075B" w:rsidRDefault="00655711" w:rsidP="00035DD8">
      <w:pPr>
        <w:pStyle w:val="FigureCaption"/>
        <w:jc w:val="center"/>
        <w:rPr>
          <w:b/>
          <w:noProof/>
          <w:sz w:val="20"/>
          <w:szCs w:val="20"/>
        </w:rPr>
        <w:sectPr w:rsidR="008D02A0" w:rsidRPr="00B3075B" w:rsidSect="008D02A0">
          <w:type w:val="continuous"/>
          <w:pgSz w:w="12240" w:h="15840" w:code="1"/>
          <w:pgMar w:top="1008" w:right="936" w:bottom="1008" w:left="936" w:header="432" w:footer="432" w:gutter="0"/>
          <w:cols w:space="288"/>
        </w:sectPr>
      </w:pPr>
      <w:r w:rsidRPr="00C473D9">
        <w:rPr>
          <w:b/>
          <w:sz w:val="20"/>
          <w:szCs w:val="20"/>
        </w:rPr>
        <w:t xml:space="preserve">Cross </w:t>
      </w:r>
      <w:r w:rsidR="00B3075B">
        <w:rPr>
          <w:b/>
          <w:sz w:val="20"/>
          <w:szCs w:val="20"/>
        </w:rPr>
        <w:t>platform comparative performance</w:t>
      </w:r>
    </w:p>
    <w:p w:rsidR="008D02A0" w:rsidRDefault="008D02A0" w:rsidP="00E71132">
      <w:pPr>
        <w:pStyle w:val="FigureCaption"/>
        <w:rPr>
          <w:sz w:val="22"/>
          <w:szCs w:val="22"/>
        </w:rPr>
        <w:sectPr w:rsidR="008D02A0" w:rsidSect="00143F2E">
          <w:type w:val="continuous"/>
          <w:pgSz w:w="12240" w:h="15840" w:code="1"/>
          <w:pgMar w:top="1008" w:right="936" w:bottom="1008" w:left="936" w:header="432" w:footer="432" w:gutter="0"/>
          <w:cols w:num="2" w:space="288"/>
        </w:sect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3159"/>
        <w:gridCol w:w="880"/>
        <w:gridCol w:w="900"/>
        <w:gridCol w:w="900"/>
        <w:gridCol w:w="990"/>
        <w:gridCol w:w="928"/>
        <w:gridCol w:w="1133"/>
      </w:tblGrid>
      <w:tr w:rsidR="008D02A0" w:rsidRPr="008D02A0" w:rsidTr="008F0A33">
        <w:trPr>
          <w:trHeight w:val="323"/>
          <w:jc w:val="center"/>
        </w:trPr>
        <w:tc>
          <w:tcPr>
            <w:tcW w:w="3159" w:type="dxa"/>
            <w:tcBorders>
              <w:top w:val="single" w:sz="12" w:space="0" w:color="auto"/>
              <w:bottom w:val="single" w:sz="4" w:space="0" w:color="auto"/>
            </w:tcBorders>
          </w:tcPr>
          <w:p w:rsidR="00655711" w:rsidRPr="008D02A0" w:rsidRDefault="00655711" w:rsidP="00E71132">
            <w:pPr>
              <w:pStyle w:val="FigureCaption"/>
              <w:rPr>
                <w:b/>
                <w:sz w:val="20"/>
                <w:szCs w:val="20"/>
              </w:rPr>
            </w:pPr>
            <w:r w:rsidRPr="008D02A0">
              <w:rPr>
                <w:b/>
                <w:sz w:val="20"/>
                <w:szCs w:val="20"/>
              </w:rPr>
              <w:lastRenderedPageBreak/>
              <w:t>Parameter</w:t>
            </w:r>
          </w:p>
        </w:tc>
        <w:tc>
          <w:tcPr>
            <w:tcW w:w="880" w:type="dxa"/>
            <w:tcBorders>
              <w:top w:val="single" w:sz="12" w:space="0" w:color="auto"/>
              <w:bottom w:val="single" w:sz="4" w:space="0" w:color="auto"/>
            </w:tcBorders>
          </w:tcPr>
          <w:p w:rsidR="00655711" w:rsidRPr="008D02A0" w:rsidRDefault="008D02A0" w:rsidP="00E71132">
            <w:pPr>
              <w:pStyle w:val="FigureCaption"/>
              <w:rPr>
                <w:b/>
                <w:sz w:val="20"/>
                <w:szCs w:val="20"/>
              </w:rPr>
            </w:pPr>
            <w:r w:rsidRPr="008D02A0">
              <w:rPr>
                <w:b/>
                <w:sz w:val="20"/>
                <w:szCs w:val="20"/>
              </w:rPr>
              <w:t xml:space="preserve"> </w:t>
            </w:r>
            <w:r w:rsidR="00324976">
              <w:rPr>
                <w:b/>
                <w:sz w:val="20"/>
                <w:szCs w:val="20"/>
              </w:rPr>
              <w:t>[2</w:t>
            </w:r>
            <w:r w:rsidR="00655711" w:rsidRPr="008D02A0">
              <w:rPr>
                <w:b/>
                <w:sz w:val="20"/>
                <w:szCs w:val="20"/>
              </w:rPr>
              <w:t>]</w:t>
            </w:r>
          </w:p>
        </w:tc>
        <w:tc>
          <w:tcPr>
            <w:tcW w:w="900" w:type="dxa"/>
            <w:tcBorders>
              <w:top w:val="single" w:sz="12" w:space="0" w:color="auto"/>
              <w:bottom w:val="single" w:sz="4" w:space="0" w:color="auto"/>
            </w:tcBorders>
          </w:tcPr>
          <w:p w:rsidR="00655711" w:rsidRPr="008D02A0" w:rsidRDefault="00324976" w:rsidP="00E71132">
            <w:pPr>
              <w:pStyle w:val="FigureCaption"/>
              <w:rPr>
                <w:b/>
                <w:sz w:val="20"/>
                <w:szCs w:val="20"/>
              </w:rPr>
            </w:pPr>
            <w:r>
              <w:rPr>
                <w:b/>
                <w:sz w:val="20"/>
                <w:szCs w:val="20"/>
              </w:rPr>
              <w:t>[3</w:t>
            </w:r>
            <w:r w:rsidR="00655711" w:rsidRPr="008D02A0">
              <w:rPr>
                <w:b/>
                <w:sz w:val="20"/>
                <w:szCs w:val="20"/>
              </w:rPr>
              <w:t>]</w:t>
            </w:r>
          </w:p>
        </w:tc>
        <w:tc>
          <w:tcPr>
            <w:tcW w:w="900" w:type="dxa"/>
            <w:tcBorders>
              <w:top w:val="single" w:sz="12" w:space="0" w:color="auto"/>
              <w:bottom w:val="single" w:sz="4" w:space="0" w:color="auto"/>
            </w:tcBorders>
          </w:tcPr>
          <w:p w:rsidR="00655711" w:rsidRPr="008D02A0" w:rsidRDefault="00655711" w:rsidP="00324976">
            <w:pPr>
              <w:pStyle w:val="FigureCaption"/>
              <w:rPr>
                <w:b/>
                <w:sz w:val="20"/>
                <w:szCs w:val="20"/>
              </w:rPr>
            </w:pPr>
            <w:r w:rsidRPr="008D02A0">
              <w:rPr>
                <w:b/>
                <w:sz w:val="20"/>
                <w:szCs w:val="20"/>
              </w:rPr>
              <w:t xml:space="preserve">  [</w:t>
            </w:r>
            <w:r w:rsidR="00324976">
              <w:rPr>
                <w:b/>
                <w:sz w:val="20"/>
                <w:szCs w:val="20"/>
              </w:rPr>
              <w:t>4</w:t>
            </w:r>
            <w:r w:rsidRPr="008D02A0">
              <w:rPr>
                <w:b/>
                <w:sz w:val="20"/>
                <w:szCs w:val="20"/>
              </w:rPr>
              <w:t>]</w:t>
            </w:r>
          </w:p>
        </w:tc>
        <w:tc>
          <w:tcPr>
            <w:tcW w:w="990" w:type="dxa"/>
            <w:tcBorders>
              <w:top w:val="single" w:sz="12" w:space="0" w:color="auto"/>
              <w:bottom w:val="single" w:sz="4" w:space="0" w:color="auto"/>
            </w:tcBorders>
          </w:tcPr>
          <w:p w:rsidR="00655711" w:rsidRPr="008D02A0" w:rsidRDefault="00324976" w:rsidP="00E71132">
            <w:pPr>
              <w:pStyle w:val="FigureCaption"/>
              <w:rPr>
                <w:b/>
                <w:sz w:val="20"/>
                <w:szCs w:val="20"/>
              </w:rPr>
            </w:pPr>
            <w:r>
              <w:rPr>
                <w:b/>
                <w:sz w:val="20"/>
                <w:szCs w:val="20"/>
              </w:rPr>
              <w:t xml:space="preserve"> [5</w:t>
            </w:r>
            <w:r w:rsidR="00655711" w:rsidRPr="008D02A0">
              <w:rPr>
                <w:b/>
                <w:sz w:val="20"/>
                <w:szCs w:val="20"/>
              </w:rPr>
              <w:t>]</w:t>
            </w:r>
          </w:p>
        </w:tc>
        <w:tc>
          <w:tcPr>
            <w:tcW w:w="928" w:type="dxa"/>
            <w:tcBorders>
              <w:top w:val="single" w:sz="12" w:space="0" w:color="auto"/>
              <w:bottom w:val="single" w:sz="4" w:space="0" w:color="auto"/>
            </w:tcBorders>
          </w:tcPr>
          <w:p w:rsidR="00655711" w:rsidRPr="008D02A0" w:rsidRDefault="00324976" w:rsidP="00E71132">
            <w:pPr>
              <w:pStyle w:val="FigureCaption"/>
              <w:rPr>
                <w:b/>
                <w:sz w:val="20"/>
                <w:szCs w:val="20"/>
              </w:rPr>
            </w:pPr>
            <w:r>
              <w:rPr>
                <w:b/>
                <w:sz w:val="20"/>
                <w:szCs w:val="20"/>
              </w:rPr>
              <w:t xml:space="preserve"> [6</w:t>
            </w:r>
            <w:r w:rsidR="00655711" w:rsidRPr="008D02A0">
              <w:rPr>
                <w:b/>
                <w:sz w:val="20"/>
                <w:szCs w:val="20"/>
              </w:rPr>
              <w:t>]</w:t>
            </w:r>
          </w:p>
        </w:tc>
        <w:tc>
          <w:tcPr>
            <w:tcW w:w="1133" w:type="dxa"/>
            <w:tcBorders>
              <w:top w:val="single" w:sz="12" w:space="0" w:color="auto"/>
              <w:bottom w:val="single" w:sz="4" w:space="0" w:color="auto"/>
            </w:tcBorders>
          </w:tcPr>
          <w:p w:rsidR="00655711" w:rsidRPr="008D02A0" w:rsidRDefault="00655711" w:rsidP="00E71132">
            <w:pPr>
              <w:pStyle w:val="FigureCaption"/>
              <w:rPr>
                <w:b/>
                <w:sz w:val="20"/>
                <w:szCs w:val="20"/>
              </w:rPr>
            </w:pPr>
            <w:r w:rsidRPr="008D02A0">
              <w:rPr>
                <w:b/>
                <w:sz w:val="20"/>
                <w:szCs w:val="20"/>
              </w:rPr>
              <w:t>This work</w:t>
            </w:r>
          </w:p>
        </w:tc>
      </w:tr>
      <w:tr w:rsidR="008D02A0" w:rsidRPr="008D02A0" w:rsidTr="002917D9">
        <w:trPr>
          <w:trHeight w:val="341"/>
          <w:jc w:val="center"/>
        </w:trPr>
        <w:tc>
          <w:tcPr>
            <w:tcW w:w="3159" w:type="dxa"/>
            <w:tcBorders>
              <w:top w:val="single" w:sz="4" w:space="0" w:color="auto"/>
            </w:tcBorders>
          </w:tcPr>
          <w:p w:rsidR="00655711" w:rsidRPr="008D02A0" w:rsidRDefault="00655711" w:rsidP="00E71132">
            <w:pPr>
              <w:pStyle w:val="FigureCaption"/>
              <w:rPr>
                <w:sz w:val="20"/>
                <w:szCs w:val="20"/>
              </w:rPr>
            </w:pPr>
            <w:r w:rsidRPr="008D02A0">
              <w:rPr>
                <w:sz w:val="20"/>
                <w:szCs w:val="20"/>
              </w:rPr>
              <w:t>Technology</w:t>
            </w:r>
          </w:p>
        </w:tc>
        <w:tc>
          <w:tcPr>
            <w:tcW w:w="880" w:type="dxa"/>
            <w:tcBorders>
              <w:top w:val="single" w:sz="4" w:space="0" w:color="auto"/>
            </w:tcBorders>
          </w:tcPr>
          <w:p w:rsidR="00655711" w:rsidRPr="008D02A0" w:rsidRDefault="00655711" w:rsidP="008D02A0">
            <w:r w:rsidRPr="008D02A0">
              <w:t xml:space="preserve">0.18µm </w:t>
            </w:r>
          </w:p>
        </w:tc>
        <w:tc>
          <w:tcPr>
            <w:tcW w:w="900" w:type="dxa"/>
            <w:tcBorders>
              <w:top w:val="single" w:sz="4" w:space="0" w:color="auto"/>
            </w:tcBorders>
          </w:tcPr>
          <w:p w:rsidR="00655711" w:rsidRPr="008D02A0" w:rsidRDefault="00655711" w:rsidP="00E71132">
            <w:pPr>
              <w:pStyle w:val="FigureCaption"/>
              <w:rPr>
                <w:sz w:val="20"/>
                <w:szCs w:val="20"/>
              </w:rPr>
            </w:pPr>
            <w:r w:rsidRPr="008D02A0">
              <w:rPr>
                <w:sz w:val="20"/>
                <w:szCs w:val="20"/>
              </w:rPr>
              <w:t>0.13 µm</w:t>
            </w:r>
          </w:p>
        </w:tc>
        <w:tc>
          <w:tcPr>
            <w:tcW w:w="900" w:type="dxa"/>
            <w:tcBorders>
              <w:top w:val="single" w:sz="4" w:space="0" w:color="auto"/>
            </w:tcBorders>
          </w:tcPr>
          <w:p w:rsidR="00655711" w:rsidRPr="008D02A0" w:rsidRDefault="00655711" w:rsidP="00E71132">
            <w:pPr>
              <w:pStyle w:val="FigureCaption"/>
              <w:rPr>
                <w:sz w:val="20"/>
                <w:szCs w:val="20"/>
              </w:rPr>
            </w:pPr>
            <w:r w:rsidRPr="008D02A0">
              <w:rPr>
                <w:sz w:val="20"/>
                <w:szCs w:val="20"/>
              </w:rPr>
              <w:t>0.18 µm</w:t>
            </w:r>
          </w:p>
        </w:tc>
        <w:tc>
          <w:tcPr>
            <w:tcW w:w="990" w:type="dxa"/>
            <w:tcBorders>
              <w:top w:val="single" w:sz="4" w:space="0" w:color="auto"/>
            </w:tcBorders>
          </w:tcPr>
          <w:p w:rsidR="00655711" w:rsidRPr="008D02A0" w:rsidRDefault="00655711" w:rsidP="00E71132">
            <w:pPr>
              <w:pStyle w:val="FigureCaption"/>
              <w:rPr>
                <w:sz w:val="20"/>
                <w:szCs w:val="20"/>
              </w:rPr>
            </w:pPr>
            <w:r w:rsidRPr="008D02A0">
              <w:rPr>
                <w:sz w:val="20"/>
                <w:szCs w:val="20"/>
              </w:rPr>
              <w:t>0.18 µm</w:t>
            </w:r>
          </w:p>
        </w:tc>
        <w:tc>
          <w:tcPr>
            <w:tcW w:w="928" w:type="dxa"/>
            <w:tcBorders>
              <w:top w:val="single" w:sz="4" w:space="0" w:color="auto"/>
            </w:tcBorders>
          </w:tcPr>
          <w:p w:rsidR="00655711" w:rsidRPr="008D02A0" w:rsidRDefault="00655711" w:rsidP="00E71132">
            <w:pPr>
              <w:pStyle w:val="FigureCaption"/>
              <w:rPr>
                <w:sz w:val="20"/>
                <w:szCs w:val="20"/>
              </w:rPr>
            </w:pPr>
            <w:r w:rsidRPr="008D02A0">
              <w:rPr>
                <w:sz w:val="20"/>
                <w:szCs w:val="20"/>
              </w:rPr>
              <w:t>0.18 µm</w:t>
            </w:r>
          </w:p>
        </w:tc>
        <w:tc>
          <w:tcPr>
            <w:tcW w:w="1133" w:type="dxa"/>
            <w:tcBorders>
              <w:top w:val="single" w:sz="4" w:space="0" w:color="auto"/>
            </w:tcBorders>
          </w:tcPr>
          <w:p w:rsidR="00655711" w:rsidRPr="008D02A0" w:rsidRDefault="00403388" w:rsidP="008D02A0">
            <w:pPr>
              <w:pStyle w:val="FigureCaption"/>
              <w:rPr>
                <w:sz w:val="20"/>
                <w:szCs w:val="20"/>
              </w:rPr>
            </w:pPr>
            <w:r>
              <w:rPr>
                <w:sz w:val="20"/>
                <w:szCs w:val="20"/>
              </w:rPr>
              <w:t>90</w:t>
            </w:r>
            <w:r w:rsidR="00655711" w:rsidRPr="008D02A0">
              <w:rPr>
                <w:sz w:val="20"/>
                <w:szCs w:val="20"/>
              </w:rPr>
              <w:t>nm</w:t>
            </w:r>
          </w:p>
        </w:tc>
      </w:tr>
      <w:tr w:rsidR="008D02A0" w:rsidRPr="008D02A0" w:rsidTr="002917D9">
        <w:trPr>
          <w:trHeight w:val="350"/>
          <w:jc w:val="center"/>
        </w:trPr>
        <w:tc>
          <w:tcPr>
            <w:tcW w:w="3159" w:type="dxa"/>
          </w:tcPr>
          <w:p w:rsidR="00655711" w:rsidRPr="008D02A0" w:rsidRDefault="00655711" w:rsidP="00E71132">
            <w:pPr>
              <w:pStyle w:val="FigureCaption"/>
              <w:rPr>
                <w:sz w:val="20"/>
                <w:szCs w:val="20"/>
              </w:rPr>
            </w:pPr>
            <w:r w:rsidRPr="008D02A0">
              <w:rPr>
                <w:sz w:val="20"/>
                <w:szCs w:val="20"/>
              </w:rPr>
              <w:t>Power Supply(V)</w:t>
            </w:r>
          </w:p>
        </w:tc>
        <w:tc>
          <w:tcPr>
            <w:tcW w:w="880" w:type="dxa"/>
          </w:tcPr>
          <w:p w:rsidR="00655711" w:rsidRPr="008D02A0" w:rsidRDefault="00655711" w:rsidP="00E71132">
            <w:pPr>
              <w:pStyle w:val="FigureCaption"/>
              <w:rPr>
                <w:sz w:val="20"/>
                <w:szCs w:val="20"/>
              </w:rPr>
            </w:pPr>
            <w:r w:rsidRPr="008D02A0">
              <w:rPr>
                <w:sz w:val="20"/>
                <w:szCs w:val="20"/>
              </w:rPr>
              <w:t>1.2</w:t>
            </w:r>
          </w:p>
        </w:tc>
        <w:tc>
          <w:tcPr>
            <w:tcW w:w="900" w:type="dxa"/>
          </w:tcPr>
          <w:p w:rsidR="00655711" w:rsidRPr="008D02A0" w:rsidRDefault="00655711" w:rsidP="00E71132">
            <w:pPr>
              <w:pStyle w:val="FigureCaption"/>
              <w:rPr>
                <w:sz w:val="20"/>
                <w:szCs w:val="20"/>
              </w:rPr>
            </w:pPr>
            <w:r w:rsidRPr="008D02A0">
              <w:rPr>
                <w:sz w:val="20"/>
                <w:szCs w:val="20"/>
              </w:rPr>
              <w:t>1.2</w:t>
            </w:r>
          </w:p>
        </w:tc>
        <w:tc>
          <w:tcPr>
            <w:tcW w:w="900" w:type="dxa"/>
          </w:tcPr>
          <w:p w:rsidR="00655711" w:rsidRPr="008D02A0" w:rsidRDefault="00655711" w:rsidP="00E71132">
            <w:pPr>
              <w:pStyle w:val="FigureCaption"/>
              <w:rPr>
                <w:sz w:val="20"/>
                <w:szCs w:val="20"/>
              </w:rPr>
            </w:pPr>
            <w:r w:rsidRPr="008D02A0">
              <w:rPr>
                <w:sz w:val="20"/>
                <w:szCs w:val="20"/>
              </w:rPr>
              <w:t>1.8</w:t>
            </w:r>
          </w:p>
        </w:tc>
        <w:tc>
          <w:tcPr>
            <w:tcW w:w="990" w:type="dxa"/>
          </w:tcPr>
          <w:p w:rsidR="00655711" w:rsidRPr="008D02A0" w:rsidRDefault="00655711" w:rsidP="00E71132">
            <w:pPr>
              <w:pStyle w:val="FigureCaption"/>
              <w:rPr>
                <w:sz w:val="20"/>
                <w:szCs w:val="20"/>
              </w:rPr>
            </w:pPr>
            <w:r w:rsidRPr="008D02A0">
              <w:rPr>
                <w:sz w:val="20"/>
                <w:szCs w:val="20"/>
              </w:rPr>
              <w:t>1.8</w:t>
            </w:r>
          </w:p>
        </w:tc>
        <w:tc>
          <w:tcPr>
            <w:tcW w:w="928" w:type="dxa"/>
          </w:tcPr>
          <w:p w:rsidR="00655711" w:rsidRPr="008D02A0" w:rsidRDefault="00655711" w:rsidP="00E71132">
            <w:pPr>
              <w:pStyle w:val="FigureCaption"/>
              <w:rPr>
                <w:sz w:val="20"/>
                <w:szCs w:val="20"/>
              </w:rPr>
            </w:pPr>
            <w:r w:rsidRPr="008D02A0">
              <w:rPr>
                <w:sz w:val="20"/>
                <w:szCs w:val="20"/>
              </w:rPr>
              <w:t>1.8</w:t>
            </w:r>
          </w:p>
        </w:tc>
        <w:tc>
          <w:tcPr>
            <w:tcW w:w="1133" w:type="dxa"/>
          </w:tcPr>
          <w:p w:rsidR="00655711" w:rsidRPr="008D02A0" w:rsidRDefault="00403388" w:rsidP="00E71132">
            <w:pPr>
              <w:pStyle w:val="FigureCaption"/>
              <w:rPr>
                <w:sz w:val="20"/>
                <w:szCs w:val="20"/>
              </w:rPr>
            </w:pPr>
            <w:r>
              <w:rPr>
                <w:sz w:val="20"/>
                <w:szCs w:val="20"/>
              </w:rPr>
              <w:t>1.8</w:t>
            </w:r>
          </w:p>
        </w:tc>
      </w:tr>
      <w:tr w:rsidR="008D02A0" w:rsidRPr="008D02A0" w:rsidTr="002917D9">
        <w:trPr>
          <w:trHeight w:val="350"/>
          <w:jc w:val="center"/>
        </w:trPr>
        <w:tc>
          <w:tcPr>
            <w:tcW w:w="3159" w:type="dxa"/>
          </w:tcPr>
          <w:p w:rsidR="00655711" w:rsidRPr="008D02A0" w:rsidRDefault="00655711" w:rsidP="00E71132">
            <w:pPr>
              <w:pStyle w:val="FigureCaption"/>
              <w:rPr>
                <w:sz w:val="20"/>
                <w:szCs w:val="20"/>
              </w:rPr>
            </w:pPr>
            <w:r w:rsidRPr="008D02A0">
              <w:rPr>
                <w:sz w:val="20"/>
                <w:szCs w:val="20"/>
              </w:rPr>
              <w:t>IF Freq(MHz)</w:t>
            </w:r>
          </w:p>
        </w:tc>
        <w:tc>
          <w:tcPr>
            <w:tcW w:w="880" w:type="dxa"/>
          </w:tcPr>
          <w:p w:rsidR="00655711" w:rsidRPr="008D02A0" w:rsidRDefault="00655711" w:rsidP="00E71132">
            <w:pPr>
              <w:pStyle w:val="FigureCaption"/>
              <w:rPr>
                <w:sz w:val="20"/>
                <w:szCs w:val="20"/>
              </w:rPr>
            </w:pPr>
            <w:r w:rsidRPr="008D02A0">
              <w:rPr>
                <w:sz w:val="20"/>
                <w:szCs w:val="20"/>
              </w:rPr>
              <w:t>100</w:t>
            </w:r>
          </w:p>
        </w:tc>
        <w:tc>
          <w:tcPr>
            <w:tcW w:w="900" w:type="dxa"/>
          </w:tcPr>
          <w:p w:rsidR="00655711" w:rsidRPr="008D02A0" w:rsidRDefault="00655711" w:rsidP="00E71132">
            <w:pPr>
              <w:pStyle w:val="FigureCaption"/>
              <w:rPr>
                <w:sz w:val="20"/>
                <w:szCs w:val="20"/>
              </w:rPr>
            </w:pPr>
            <w:r w:rsidRPr="008D02A0">
              <w:rPr>
                <w:sz w:val="20"/>
                <w:szCs w:val="20"/>
              </w:rPr>
              <w:t>10-400</w:t>
            </w:r>
          </w:p>
        </w:tc>
        <w:tc>
          <w:tcPr>
            <w:tcW w:w="900" w:type="dxa"/>
          </w:tcPr>
          <w:p w:rsidR="00655711" w:rsidRPr="008D02A0" w:rsidRDefault="00655711" w:rsidP="00E71132">
            <w:pPr>
              <w:pStyle w:val="FigureCaption"/>
              <w:rPr>
                <w:sz w:val="20"/>
                <w:szCs w:val="20"/>
              </w:rPr>
            </w:pPr>
            <w:r w:rsidRPr="008D02A0">
              <w:rPr>
                <w:sz w:val="20"/>
                <w:szCs w:val="20"/>
              </w:rPr>
              <w:t>1</w:t>
            </w:r>
          </w:p>
        </w:tc>
        <w:tc>
          <w:tcPr>
            <w:tcW w:w="990" w:type="dxa"/>
          </w:tcPr>
          <w:p w:rsidR="00655711" w:rsidRPr="008D02A0" w:rsidRDefault="00655711" w:rsidP="00E71132">
            <w:pPr>
              <w:pStyle w:val="FigureCaption"/>
              <w:rPr>
                <w:sz w:val="20"/>
                <w:szCs w:val="20"/>
              </w:rPr>
            </w:pPr>
            <w:r w:rsidRPr="008D02A0">
              <w:rPr>
                <w:sz w:val="20"/>
                <w:szCs w:val="20"/>
              </w:rPr>
              <w:t>100</w:t>
            </w:r>
          </w:p>
        </w:tc>
        <w:tc>
          <w:tcPr>
            <w:tcW w:w="928" w:type="dxa"/>
          </w:tcPr>
          <w:p w:rsidR="00655711" w:rsidRPr="008D02A0" w:rsidRDefault="00655711" w:rsidP="00E71132">
            <w:pPr>
              <w:pStyle w:val="FigureCaption"/>
              <w:rPr>
                <w:sz w:val="20"/>
                <w:szCs w:val="20"/>
              </w:rPr>
            </w:pPr>
            <w:r w:rsidRPr="008D02A0">
              <w:rPr>
                <w:sz w:val="20"/>
                <w:szCs w:val="20"/>
              </w:rPr>
              <w:t>100</w:t>
            </w:r>
          </w:p>
        </w:tc>
        <w:tc>
          <w:tcPr>
            <w:tcW w:w="1133" w:type="dxa"/>
          </w:tcPr>
          <w:p w:rsidR="00655711" w:rsidRPr="008D02A0" w:rsidRDefault="00655711" w:rsidP="00E71132">
            <w:pPr>
              <w:pStyle w:val="FigureCaption"/>
              <w:rPr>
                <w:sz w:val="20"/>
                <w:szCs w:val="20"/>
              </w:rPr>
            </w:pPr>
            <w:r w:rsidRPr="008D02A0">
              <w:rPr>
                <w:sz w:val="20"/>
                <w:szCs w:val="20"/>
              </w:rPr>
              <w:t>100</w:t>
            </w:r>
          </w:p>
        </w:tc>
      </w:tr>
      <w:tr w:rsidR="008D02A0" w:rsidRPr="008D02A0" w:rsidTr="002917D9">
        <w:trPr>
          <w:trHeight w:val="350"/>
          <w:jc w:val="center"/>
        </w:trPr>
        <w:tc>
          <w:tcPr>
            <w:tcW w:w="3159" w:type="dxa"/>
          </w:tcPr>
          <w:p w:rsidR="00655711" w:rsidRPr="008D02A0" w:rsidRDefault="002543DB" w:rsidP="00E71132">
            <w:pPr>
              <w:pStyle w:val="FigureCaption"/>
              <w:rPr>
                <w:sz w:val="20"/>
                <w:szCs w:val="20"/>
              </w:rPr>
            </w:pPr>
            <w:r>
              <w:rPr>
                <w:sz w:val="20"/>
                <w:szCs w:val="20"/>
              </w:rPr>
              <w:t>LO Freq(G</w:t>
            </w:r>
            <w:r w:rsidR="00655711" w:rsidRPr="008D02A0">
              <w:rPr>
                <w:sz w:val="20"/>
                <w:szCs w:val="20"/>
              </w:rPr>
              <w:t>Hz)</w:t>
            </w:r>
          </w:p>
        </w:tc>
        <w:tc>
          <w:tcPr>
            <w:tcW w:w="880" w:type="dxa"/>
          </w:tcPr>
          <w:p w:rsidR="00655711" w:rsidRPr="008D02A0" w:rsidRDefault="00655711" w:rsidP="00E71132">
            <w:pPr>
              <w:pStyle w:val="FigureCaption"/>
              <w:rPr>
                <w:sz w:val="20"/>
                <w:szCs w:val="20"/>
              </w:rPr>
            </w:pPr>
            <w:r w:rsidRPr="008D02A0">
              <w:rPr>
                <w:sz w:val="20"/>
                <w:szCs w:val="20"/>
              </w:rPr>
              <w:t>1.8</w:t>
            </w:r>
          </w:p>
        </w:tc>
        <w:tc>
          <w:tcPr>
            <w:tcW w:w="900" w:type="dxa"/>
          </w:tcPr>
          <w:p w:rsidR="00655711" w:rsidRPr="008D02A0" w:rsidRDefault="00655711" w:rsidP="00E71132">
            <w:pPr>
              <w:pStyle w:val="FigureCaption"/>
              <w:rPr>
                <w:sz w:val="20"/>
                <w:szCs w:val="20"/>
              </w:rPr>
            </w:pPr>
            <w:r w:rsidRPr="008D02A0">
              <w:rPr>
                <w:sz w:val="20"/>
                <w:szCs w:val="20"/>
              </w:rPr>
              <w:t>1.8-2.6</w:t>
            </w:r>
          </w:p>
        </w:tc>
        <w:tc>
          <w:tcPr>
            <w:tcW w:w="900" w:type="dxa"/>
          </w:tcPr>
          <w:p w:rsidR="00655711" w:rsidRPr="008D02A0" w:rsidRDefault="00655711" w:rsidP="00E71132">
            <w:pPr>
              <w:pStyle w:val="FigureCaption"/>
              <w:rPr>
                <w:sz w:val="20"/>
                <w:szCs w:val="20"/>
              </w:rPr>
            </w:pPr>
            <w:r w:rsidRPr="008D02A0">
              <w:rPr>
                <w:sz w:val="20"/>
                <w:szCs w:val="20"/>
              </w:rPr>
              <w:t>2.419</w:t>
            </w:r>
          </w:p>
        </w:tc>
        <w:tc>
          <w:tcPr>
            <w:tcW w:w="990" w:type="dxa"/>
          </w:tcPr>
          <w:p w:rsidR="00655711" w:rsidRPr="008D02A0" w:rsidRDefault="00655711" w:rsidP="00E71132">
            <w:pPr>
              <w:pStyle w:val="FigureCaption"/>
              <w:rPr>
                <w:sz w:val="20"/>
                <w:szCs w:val="20"/>
              </w:rPr>
            </w:pPr>
            <w:r w:rsidRPr="008D02A0">
              <w:rPr>
                <w:sz w:val="20"/>
                <w:szCs w:val="20"/>
              </w:rPr>
              <w:t>5.1</w:t>
            </w:r>
          </w:p>
        </w:tc>
        <w:tc>
          <w:tcPr>
            <w:tcW w:w="928" w:type="dxa"/>
          </w:tcPr>
          <w:p w:rsidR="00655711" w:rsidRPr="008D02A0" w:rsidRDefault="00655711" w:rsidP="00E71132">
            <w:pPr>
              <w:pStyle w:val="FigureCaption"/>
              <w:rPr>
                <w:sz w:val="20"/>
                <w:szCs w:val="20"/>
              </w:rPr>
            </w:pPr>
            <w:r w:rsidRPr="008D02A0">
              <w:rPr>
                <w:sz w:val="20"/>
                <w:szCs w:val="20"/>
              </w:rPr>
              <w:t>5.1</w:t>
            </w:r>
          </w:p>
        </w:tc>
        <w:tc>
          <w:tcPr>
            <w:tcW w:w="1133" w:type="dxa"/>
          </w:tcPr>
          <w:p w:rsidR="00655711" w:rsidRPr="008D02A0" w:rsidRDefault="00655711" w:rsidP="00E71132">
            <w:pPr>
              <w:pStyle w:val="FigureCaption"/>
              <w:rPr>
                <w:sz w:val="20"/>
                <w:szCs w:val="20"/>
              </w:rPr>
            </w:pPr>
            <w:r w:rsidRPr="008D02A0">
              <w:rPr>
                <w:sz w:val="20"/>
                <w:szCs w:val="20"/>
              </w:rPr>
              <w:t>2.3</w:t>
            </w:r>
          </w:p>
        </w:tc>
      </w:tr>
      <w:tr w:rsidR="008D02A0" w:rsidRPr="008D02A0" w:rsidTr="002917D9">
        <w:trPr>
          <w:trHeight w:val="350"/>
          <w:jc w:val="center"/>
        </w:trPr>
        <w:tc>
          <w:tcPr>
            <w:tcW w:w="3159" w:type="dxa"/>
          </w:tcPr>
          <w:p w:rsidR="00655711" w:rsidRPr="008D02A0" w:rsidRDefault="002543DB" w:rsidP="00E71132">
            <w:pPr>
              <w:pStyle w:val="FigureCaption"/>
              <w:rPr>
                <w:sz w:val="20"/>
                <w:szCs w:val="20"/>
              </w:rPr>
            </w:pPr>
            <w:r>
              <w:rPr>
                <w:sz w:val="20"/>
                <w:szCs w:val="20"/>
              </w:rPr>
              <w:t>RF Freq(G</w:t>
            </w:r>
            <w:r w:rsidR="00655711" w:rsidRPr="008D02A0">
              <w:rPr>
                <w:sz w:val="20"/>
                <w:szCs w:val="20"/>
              </w:rPr>
              <w:t>Hz)</w:t>
            </w:r>
          </w:p>
        </w:tc>
        <w:tc>
          <w:tcPr>
            <w:tcW w:w="880" w:type="dxa"/>
          </w:tcPr>
          <w:p w:rsidR="00655711" w:rsidRPr="008D02A0" w:rsidRDefault="00655711" w:rsidP="00E71132">
            <w:pPr>
              <w:pStyle w:val="FigureCaption"/>
              <w:rPr>
                <w:sz w:val="20"/>
                <w:szCs w:val="20"/>
              </w:rPr>
            </w:pPr>
            <w:r w:rsidRPr="008D02A0">
              <w:rPr>
                <w:sz w:val="20"/>
                <w:szCs w:val="20"/>
              </w:rPr>
              <w:t>1.9</w:t>
            </w:r>
          </w:p>
        </w:tc>
        <w:tc>
          <w:tcPr>
            <w:tcW w:w="900" w:type="dxa"/>
          </w:tcPr>
          <w:p w:rsidR="00655711" w:rsidRPr="008D02A0" w:rsidRDefault="00655711" w:rsidP="00E71132">
            <w:pPr>
              <w:pStyle w:val="FigureCaption"/>
              <w:rPr>
                <w:sz w:val="20"/>
                <w:szCs w:val="20"/>
              </w:rPr>
            </w:pPr>
            <w:r w:rsidRPr="008D02A0">
              <w:rPr>
                <w:sz w:val="20"/>
                <w:szCs w:val="20"/>
              </w:rPr>
              <w:t>1.810</w:t>
            </w:r>
          </w:p>
        </w:tc>
        <w:tc>
          <w:tcPr>
            <w:tcW w:w="900" w:type="dxa"/>
          </w:tcPr>
          <w:p w:rsidR="00655711" w:rsidRPr="008D02A0" w:rsidRDefault="00655711" w:rsidP="00E71132">
            <w:pPr>
              <w:pStyle w:val="FigureCaption"/>
              <w:rPr>
                <w:sz w:val="20"/>
                <w:szCs w:val="20"/>
              </w:rPr>
            </w:pPr>
            <w:r w:rsidRPr="008D02A0">
              <w:rPr>
                <w:sz w:val="20"/>
                <w:szCs w:val="20"/>
              </w:rPr>
              <w:t>2.42</w:t>
            </w:r>
          </w:p>
        </w:tc>
        <w:tc>
          <w:tcPr>
            <w:tcW w:w="990" w:type="dxa"/>
          </w:tcPr>
          <w:p w:rsidR="00655711" w:rsidRPr="008D02A0" w:rsidRDefault="00655711" w:rsidP="00E71132">
            <w:pPr>
              <w:pStyle w:val="FigureCaption"/>
              <w:rPr>
                <w:sz w:val="20"/>
                <w:szCs w:val="20"/>
              </w:rPr>
            </w:pPr>
            <w:r w:rsidRPr="008D02A0">
              <w:rPr>
                <w:sz w:val="20"/>
                <w:szCs w:val="20"/>
              </w:rPr>
              <w:t>5.2</w:t>
            </w:r>
          </w:p>
        </w:tc>
        <w:tc>
          <w:tcPr>
            <w:tcW w:w="928" w:type="dxa"/>
          </w:tcPr>
          <w:p w:rsidR="00655711" w:rsidRPr="008D02A0" w:rsidRDefault="00655711" w:rsidP="00E71132">
            <w:pPr>
              <w:pStyle w:val="FigureCaption"/>
              <w:rPr>
                <w:sz w:val="20"/>
                <w:szCs w:val="20"/>
              </w:rPr>
            </w:pPr>
            <w:r w:rsidRPr="008D02A0">
              <w:rPr>
                <w:sz w:val="20"/>
                <w:szCs w:val="20"/>
              </w:rPr>
              <w:t>5.2</w:t>
            </w:r>
          </w:p>
        </w:tc>
        <w:tc>
          <w:tcPr>
            <w:tcW w:w="1133" w:type="dxa"/>
          </w:tcPr>
          <w:p w:rsidR="00655711" w:rsidRPr="008D02A0" w:rsidRDefault="00655711" w:rsidP="00E71132">
            <w:pPr>
              <w:pStyle w:val="FigureCaption"/>
              <w:rPr>
                <w:sz w:val="20"/>
                <w:szCs w:val="20"/>
              </w:rPr>
            </w:pPr>
            <w:r w:rsidRPr="008D02A0">
              <w:rPr>
                <w:sz w:val="20"/>
                <w:szCs w:val="20"/>
              </w:rPr>
              <w:t>2.4</w:t>
            </w:r>
          </w:p>
        </w:tc>
      </w:tr>
      <w:tr w:rsidR="008D02A0" w:rsidRPr="008D02A0" w:rsidTr="002917D9">
        <w:trPr>
          <w:trHeight w:val="350"/>
          <w:jc w:val="center"/>
        </w:trPr>
        <w:tc>
          <w:tcPr>
            <w:tcW w:w="3159" w:type="dxa"/>
          </w:tcPr>
          <w:p w:rsidR="00655711" w:rsidRPr="008D02A0" w:rsidRDefault="00655711" w:rsidP="00E71132">
            <w:pPr>
              <w:pStyle w:val="FigureCaption"/>
              <w:rPr>
                <w:sz w:val="20"/>
                <w:szCs w:val="20"/>
              </w:rPr>
            </w:pPr>
            <w:r w:rsidRPr="008D02A0">
              <w:rPr>
                <w:sz w:val="20"/>
                <w:szCs w:val="20"/>
              </w:rPr>
              <w:t>Conversion Gain (dB)</w:t>
            </w:r>
          </w:p>
        </w:tc>
        <w:tc>
          <w:tcPr>
            <w:tcW w:w="880" w:type="dxa"/>
          </w:tcPr>
          <w:p w:rsidR="00655711" w:rsidRPr="008D02A0" w:rsidRDefault="00655711" w:rsidP="00E71132">
            <w:pPr>
              <w:pStyle w:val="FigureCaption"/>
              <w:rPr>
                <w:sz w:val="20"/>
                <w:szCs w:val="20"/>
              </w:rPr>
            </w:pPr>
            <w:r w:rsidRPr="008D02A0">
              <w:rPr>
                <w:sz w:val="20"/>
                <w:szCs w:val="20"/>
              </w:rPr>
              <w:t>5</w:t>
            </w:r>
          </w:p>
        </w:tc>
        <w:tc>
          <w:tcPr>
            <w:tcW w:w="900" w:type="dxa"/>
          </w:tcPr>
          <w:p w:rsidR="00655711" w:rsidRPr="008D02A0" w:rsidRDefault="00655711" w:rsidP="00E71132">
            <w:pPr>
              <w:pStyle w:val="FigureCaption"/>
              <w:rPr>
                <w:sz w:val="20"/>
                <w:szCs w:val="20"/>
              </w:rPr>
            </w:pPr>
            <w:r w:rsidRPr="008D02A0">
              <w:rPr>
                <w:sz w:val="20"/>
                <w:szCs w:val="20"/>
              </w:rPr>
              <w:t>1.1</w:t>
            </w:r>
          </w:p>
        </w:tc>
        <w:tc>
          <w:tcPr>
            <w:tcW w:w="900" w:type="dxa"/>
          </w:tcPr>
          <w:p w:rsidR="00655711" w:rsidRPr="008D02A0" w:rsidRDefault="00655711" w:rsidP="00E71132">
            <w:pPr>
              <w:pStyle w:val="FigureCaption"/>
              <w:rPr>
                <w:sz w:val="20"/>
                <w:szCs w:val="20"/>
              </w:rPr>
            </w:pPr>
            <w:r w:rsidRPr="008D02A0">
              <w:rPr>
                <w:sz w:val="20"/>
                <w:szCs w:val="20"/>
              </w:rPr>
              <w:t>16.2</w:t>
            </w:r>
          </w:p>
        </w:tc>
        <w:tc>
          <w:tcPr>
            <w:tcW w:w="990" w:type="dxa"/>
          </w:tcPr>
          <w:p w:rsidR="00655711" w:rsidRPr="008D02A0" w:rsidRDefault="00655711" w:rsidP="00E71132">
            <w:pPr>
              <w:pStyle w:val="FigureCaption"/>
              <w:rPr>
                <w:sz w:val="20"/>
                <w:szCs w:val="20"/>
              </w:rPr>
            </w:pPr>
            <w:r w:rsidRPr="008D02A0">
              <w:rPr>
                <w:sz w:val="20"/>
                <w:szCs w:val="20"/>
              </w:rPr>
              <w:t>6</w:t>
            </w:r>
          </w:p>
        </w:tc>
        <w:tc>
          <w:tcPr>
            <w:tcW w:w="928" w:type="dxa"/>
          </w:tcPr>
          <w:p w:rsidR="00655711" w:rsidRPr="008D02A0" w:rsidRDefault="00655711" w:rsidP="00E71132">
            <w:pPr>
              <w:pStyle w:val="FigureCaption"/>
              <w:rPr>
                <w:sz w:val="20"/>
                <w:szCs w:val="20"/>
              </w:rPr>
            </w:pPr>
            <w:r w:rsidRPr="008D02A0">
              <w:rPr>
                <w:sz w:val="20"/>
                <w:szCs w:val="20"/>
              </w:rPr>
              <w:t>6</w:t>
            </w:r>
          </w:p>
        </w:tc>
        <w:tc>
          <w:tcPr>
            <w:tcW w:w="1133" w:type="dxa"/>
          </w:tcPr>
          <w:p w:rsidR="00655711" w:rsidRPr="008D02A0" w:rsidRDefault="00403388" w:rsidP="00403388">
            <w:pPr>
              <w:pStyle w:val="FigureCaption"/>
              <w:rPr>
                <w:sz w:val="20"/>
                <w:szCs w:val="20"/>
              </w:rPr>
            </w:pPr>
            <w:r>
              <w:rPr>
                <w:sz w:val="20"/>
                <w:szCs w:val="20"/>
              </w:rPr>
              <w:t>21.4</w:t>
            </w:r>
          </w:p>
        </w:tc>
      </w:tr>
      <w:tr w:rsidR="008D02A0" w:rsidRPr="008D02A0" w:rsidTr="002917D9">
        <w:trPr>
          <w:trHeight w:val="350"/>
          <w:jc w:val="center"/>
        </w:trPr>
        <w:tc>
          <w:tcPr>
            <w:tcW w:w="3159" w:type="dxa"/>
          </w:tcPr>
          <w:p w:rsidR="00655711" w:rsidRPr="008D02A0" w:rsidRDefault="008D02A0" w:rsidP="007A23C0">
            <w:r>
              <w:lastRenderedPageBreak/>
              <w:t>Input 1dB compression P</w:t>
            </w:r>
            <w:r w:rsidR="00655711" w:rsidRPr="008D02A0">
              <w:t>oint</w:t>
            </w:r>
            <w:r w:rsidR="007A23C0">
              <w:t xml:space="preserve"> </w:t>
            </w:r>
            <w:r w:rsidR="00655711" w:rsidRPr="008D02A0">
              <w:t xml:space="preserve">(dBm) </w:t>
            </w:r>
          </w:p>
        </w:tc>
        <w:tc>
          <w:tcPr>
            <w:tcW w:w="880" w:type="dxa"/>
          </w:tcPr>
          <w:p w:rsidR="00655711" w:rsidRPr="008D02A0" w:rsidRDefault="00655711" w:rsidP="00E71132">
            <w:pPr>
              <w:pStyle w:val="FigureCaption"/>
              <w:rPr>
                <w:sz w:val="20"/>
                <w:szCs w:val="20"/>
              </w:rPr>
            </w:pPr>
          </w:p>
        </w:tc>
        <w:tc>
          <w:tcPr>
            <w:tcW w:w="900" w:type="dxa"/>
          </w:tcPr>
          <w:p w:rsidR="00655711" w:rsidRPr="008D02A0" w:rsidRDefault="00655711" w:rsidP="00E71132">
            <w:pPr>
              <w:pStyle w:val="FigureCaption"/>
              <w:rPr>
                <w:sz w:val="20"/>
                <w:szCs w:val="20"/>
              </w:rPr>
            </w:pPr>
          </w:p>
        </w:tc>
        <w:tc>
          <w:tcPr>
            <w:tcW w:w="900" w:type="dxa"/>
          </w:tcPr>
          <w:p w:rsidR="00655711" w:rsidRPr="008D02A0" w:rsidRDefault="00655711" w:rsidP="00E71132">
            <w:pPr>
              <w:pStyle w:val="FigureCaption"/>
              <w:rPr>
                <w:sz w:val="20"/>
                <w:szCs w:val="20"/>
              </w:rPr>
            </w:pPr>
            <w:r w:rsidRPr="008D02A0">
              <w:rPr>
                <w:sz w:val="20"/>
                <w:szCs w:val="20"/>
              </w:rPr>
              <w:t>-20.7</w:t>
            </w:r>
          </w:p>
        </w:tc>
        <w:tc>
          <w:tcPr>
            <w:tcW w:w="990" w:type="dxa"/>
          </w:tcPr>
          <w:p w:rsidR="00655711" w:rsidRPr="008D02A0" w:rsidRDefault="00655711" w:rsidP="00E71132">
            <w:pPr>
              <w:pStyle w:val="FigureCaption"/>
              <w:rPr>
                <w:sz w:val="20"/>
                <w:szCs w:val="20"/>
              </w:rPr>
            </w:pPr>
          </w:p>
        </w:tc>
        <w:tc>
          <w:tcPr>
            <w:tcW w:w="928" w:type="dxa"/>
          </w:tcPr>
          <w:p w:rsidR="00655711" w:rsidRPr="008D02A0" w:rsidRDefault="00655711" w:rsidP="00E71132">
            <w:pPr>
              <w:pStyle w:val="FigureCaption"/>
              <w:rPr>
                <w:sz w:val="20"/>
                <w:szCs w:val="20"/>
              </w:rPr>
            </w:pPr>
          </w:p>
        </w:tc>
        <w:tc>
          <w:tcPr>
            <w:tcW w:w="1133" w:type="dxa"/>
          </w:tcPr>
          <w:p w:rsidR="00655711" w:rsidRPr="008D02A0" w:rsidRDefault="00655711" w:rsidP="00403388">
            <w:pPr>
              <w:pStyle w:val="FigureCaption"/>
              <w:rPr>
                <w:sz w:val="20"/>
                <w:szCs w:val="20"/>
              </w:rPr>
            </w:pPr>
            <w:r w:rsidRPr="008D02A0">
              <w:rPr>
                <w:sz w:val="20"/>
                <w:szCs w:val="20"/>
              </w:rPr>
              <w:t>-</w:t>
            </w:r>
            <w:r w:rsidR="00403388">
              <w:rPr>
                <w:sz w:val="20"/>
                <w:szCs w:val="20"/>
              </w:rPr>
              <w:t>5.61</w:t>
            </w:r>
          </w:p>
        </w:tc>
      </w:tr>
      <w:tr w:rsidR="008D02A0" w:rsidRPr="008D02A0" w:rsidTr="002917D9">
        <w:trPr>
          <w:trHeight w:val="341"/>
          <w:jc w:val="center"/>
        </w:trPr>
        <w:tc>
          <w:tcPr>
            <w:tcW w:w="3159" w:type="dxa"/>
          </w:tcPr>
          <w:p w:rsidR="00655711" w:rsidRPr="008D02A0" w:rsidRDefault="00655711" w:rsidP="00E71132">
            <w:r w:rsidRPr="008D02A0">
              <w:t>IIP3(dBm)</w:t>
            </w:r>
          </w:p>
        </w:tc>
        <w:tc>
          <w:tcPr>
            <w:tcW w:w="880" w:type="dxa"/>
          </w:tcPr>
          <w:p w:rsidR="00655711" w:rsidRPr="008D02A0" w:rsidRDefault="00655711" w:rsidP="00E71132">
            <w:pPr>
              <w:pStyle w:val="FigureCaption"/>
              <w:rPr>
                <w:sz w:val="20"/>
                <w:szCs w:val="20"/>
              </w:rPr>
            </w:pPr>
            <w:r w:rsidRPr="008D02A0">
              <w:rPr>
                <w:sz w:val="20"/>
                <w:szCs w:val="20"/>
              </w:rPr>
              <w:t>14.68</w:t>
            </w:r>
          </w:p>
        </w:tc>
        <w:tc>
          <w:tcPr>
            <w:tcW w:w="900" w:type="dxa"/>
          </w:tcPr>
          <w:p w:rsidR="00655711" w:rsidRPr="008D02A0" w:rsidRDefault="00655711" w:rsidP="00E71132">
            <w:pPr>
              <w:pStyle w:val="FigureCaption"/>
              <w:rPr>
                <w:sz w:val="20"/>
                <w:szCs w:val="20"/>
              </w:rPr>
            </w:pPr>
            <w:r w:rsidRPr="008D02A0">
              <w:rPr>
                <w:sz w:val="20"/>
                <w:szCs w:val="20"/>
              </w:rPr>
              <w:t>6.45</w:t>
            </w:r>
          </w:p>
        </w:tc>
        <w:tc>
          <w:tcPr>
            <w:tcW w:w="900" w:type="dxa"/>
          </w:tcPr>
          <w:p w:rsidR="00655711" w:rsidRPr="008D02A0" w:rsidRDefault="00655711" w:rsidP="00E71132">
            <w:pPr>
              <w:pStyle w:val="FigureCaption"/>
              <w:rPr>
                <w:sz w:val="20"/>
                <w:szCs w:val="20"/>
              </w:rPr>
            </w:pPr>
          </w:p>
        </w:tc>
        <w:tc>
          <w:tcPr>
            <w:tcW w:w="990" w:type="dxa"/>
          </w:tcPr>
          <w:p w:rsidR="00655711" w:rsidRPr="008D02A0" w:rsidRDefault="00655711" w:rsidP="00E71132">
            <w:pPr>
              <w:pStyle w:val="FigureCaption"/>
              <w:rPr>
                <w:sz w:val="20"/>
                <w:szCs w:val="20"/>
              </w:rPr>
            </w:pPr>
            <w:r w:rsidRPr="008D02A0">
              <w:rPr>
                <w:sz w:val="20"/>
                <w:szCs w:val="20"/>
              </w:rPr>
              <w:t>8</w:t>
            </w:r>
          </w:p>
        </w:tc>
        <w:tc>
          <w:tcPr>
            <w:tcW w:w="928" w:type="dxa"/>
          </w:tcPr>
          <w:p w:rsidR="00655711" w:rsidRPr="008D02A0" w:rsidRDefault="00655711" w:rsidP="00E71132">
            <w:pPr>
              <w:pStyle w:val="FigureCaption"/>
              <w:rPr>
                <w:sz w:val="20"/>
                <w:szCs w:val="20"/>
              </w:rPr>
            </w:pPr>
            <w:r w:rsidRPr="008D02A0">
              <w:rPr>
                <w:sz w:val="20"/>
                <w:szCs w:val="20"/>
              </w:rPr>
              <w:t>15.7</w:t>
            </w:r>
          </w:p>
        </w:tc>
        <w:tc>
          <w:tcPr>
            <w:tcW w:w="1133" w:type="dxa"/>
          </w:tcPr>
          <w:p w:rsidR="00655711" w:rsidRPr="008D02A0" w:rsidRDefault="00403388" w:rsidP="00E71132">
            <w:pPr>
              <w:pStyle w:val="FigureCaption"/>
              <w:rPr>
                <w:sz w:val="20"/>
                <w:szCs w:val="20"/>
              </w:rPr>
            </w:pPr>
            <w:r>
              <w:rPr>
                <w:sz w:val="20"/>
                <w:szCs w:val="20"/>
              </w:rPr>
              <w:t>4.26</w:t>
            </w:r>
          </w:p>
        </w:tc>
      </w:tr>
      <w:tr w:rsidR="008D02A0" w:rsidRPr="008D02A0" w:rsidTr="002917D9">
        <w:trPr>
          <w:trHeight w:val="341"/>
          <w:jc w:val="center"/>
        </w:trPr>
        <w:tc>
          <w:tcPr>
            <w:tcW w:w="3159" w:type="dxa"/>
          </w:tcPr>
          <w:p w:rsidR="00655711" w:rsidRPr="008D02A0" w:rsidRDefault="00655711" w:rsidP="00E71132">
            <w:r w:rsidRPr="008D02A0">
              <w:t>Noise Figure(dB)</w:t>
            </w:r>
          </w:p>
        </w:tc>
        <w:tc>
          <w:tcPr>
            <w:tcW w:w="880" w:type="dxa"/>
          </w:tcPr>
          <w:p w:rsidR="00655711" w:rsidRPr="008D02A0" w:rsidRDefault="00655711" w:rsidP="00E71132">
            <w:pPr>
              <w:pStyle w:val="FigureCaption"/>
              <w:rPr>
                <w:sz w:val="20"/>
                <w:szCs w:val="20"/>
              </w:rPr>
            </w:pPr>
          </w:p>
        </w:tc>
        <w:tc>
          <w:tcPr>
            <w:tcW w:w="900" w:type="dxa"/>
          </w:tcPr>
          <w:p w:rsidR="00655711" w:rsidRPr="008D02A0" w:rsidRDefault="00655711" w:rsidP="00E71132">
            <w:pPr>
              <w:pStyle w:val="FigureCaption"/>
              <w:rPr>
                <w:sz w:val="20"/>
                <w:szCs w:val="20"/>
              </w:rPr>
            </w:pPr>
          </w:p>
        </w:tc>
        <w:tc>
          <w:tcPr>
            <w:tcW w:w="900" w:type="dxa"/>
          </w:tcPr>
          <w:p w:rsidR="00655711" w:rsidRPr="008D02A0" w:rsidRDefault="00655711" w:rsidP="00E71132">
            <w:pPr>
              <w:pStyle w:val="FigureCaption"/>
              <w:rPr>
                <w:sz w:val="20"/>
                <w:szCs w:val="20"/>
              </w:rPr>
            </w:pPr>
            <w:r w:rsidRPr="008D02A0">
              <w:rPr>
                <w:sz w:val="20"/>
                <w:szCs w:val="20"/>
              </w:rPr>
              <w:t>18.6</w:t>
            </w:r>
          </w:p>
        </w:tc>
        <w:tc>
          <w:tcPr>
            <w:tcW w:w="990" w:type="dxa"/>
          </w:tcPr>
          <w:p w:rsidR="00655711" w:rsidRPr="008D02A0" w:rsidRDefault="00655711" w:rsidP="00E71132">
            <w:pPr>
              <w:pStyle w:val="FigureCaption"/>
              <w:rPr>
                <w:sz w:val="20"/>
                <w:szCs w:val="20"/>
              </w:rPr>
            </w:pPr>
            <w:r w:rsidRPr="008D02A0">
              <w:rPr>
                <w:sz w:val="20"/>
                <w:szCs w:val="20"/>
              </w:rPr>
              <w:t>26</w:t>
            </w:r>
          </w:p>
        </w:tc>
        <w:tc>
          <w:tcPr>
            <w:tcW w:w="928" w:type="dxa"/>
          </w:tcPr>
          <w:p w:rsidR="00655711" w:rsidRPr="008D02A0" w:rsidRDefault="00655711" w:rsidP="00E71132">
            <w:pPr>
              <w:pStyle w:val="FigureCaption"/>
              <w:rPr>
                <w:sz w:val="20"/>
                <w:szCs w:val="20"/>
              </w:rPr>
            </w:pPr>
            <w:r w:rsidRPr="008D02A0">
              <w:rPr>
                <w:sz w:val="20"/>
                <w:szCs w:val="20"/>
              </w:rPr>
              <w:t>24</w:t>
            </w:r>
          </w:p>
        </w:tc>
        <w:tc>
          <w:tcPr>
            <w:tcW w:w="1133" w:type="dxa"/>
          </w:tcPr>
          <w:p w:rsidR="00655711" w:rsidRPr="008D02A0" w:rsidRDefault="00403388" w:rsidP="00E71132">
            <w:pPr>
              <w:pStyle w:val="FigureCaption"/>
              <w:rPr>
                <w:sz w:val="20"/>
                <w:szCs w:val="20"/>
              </w:rPr>
            </w:pPr>
            <w:r>
              <w:rPr>
                <w:sz w:val="20"/>
                <w:szCs w:val="20"/>
              </w:rPr>
              <w:t>13</w:t>
            </w:r>
          </w:p>
        </w:tc>
      </w:tr>
      <w:tr w:rsidR="008D02A0" w:rsidRPr="008D02A0" w:rsidTr="008F0A33">
        <w:trPr>
          <w:trHeight w:val="350"/>
          <w:jc w:val="center"/>
        </w:trPr>
        <w:tc>
          <w:tcPr>
            <w:tcW w:w="3159" w:type="dxa"/>
            <w:tcBorders>
              <w:bottom w:val="single" w:sz="12" w:space="0" w:color="auto"/>
            </w:tcBorders>
          </w:tcPr>
          <w:p w:rsidR="00655711" w:rsidRPr="008D02A0" w:rsidRDefault="00655711" w:rsidP="007A23C0">
            <w:r w:rsidRPr="008D02A0">
              <w:t>Power Consumption</w:t>
            </w:r>
            <w:r w:rsidR="007A23C0">
              <w:t xml:space="preserve"> </w:t>
            </w:r>
            <w:r w:rsidRPr="008D02A0">
              <w:t>(</w:t>
            </w:r>
            <w:proofErr w:type="spellStart"/>
            <w:r w:rsidRPr="008D02A0">
              <w:t>mW</w:t>
            </w:r>
            <w:proofErr w:type="spellEnd"/>
            <w:r w:rsidRPr="008D02A0">
              <w:t>)</w:t>
            </w:r>
          </w:p>
        </w:tc>
        <w:tc>
          <w:tcPr>
            <w:tcW w:w="880" w:type="dxa"/>
            <w:tcBorders>
              <w:bottom w:val="single" w:sz="12" w:space="0" w:color="auto"/>
            </w:tcBorders>
          </w:tcPr>
          <w:p w:rsidR="00655711" w:rsidRPr="008D02A0" w:rsidRDefault="00655711" w:rsidP="00E71132">
            <w:pPr>
              <w:pStyle w:val="FigureCaption"/>
              <w:rPr>
                <w:sz w:val="20"/>
                <w:szCs w:val="20"/>
              </w:rPr>
            </w:pPr>
            <w:r w:rsidRPr="008D02A0">
              <w:rPr>
                <w:sz w:val="20"/>
                <w:szCs w:val="20"/>
              </w:rPr>
              <w:t>9.45</w:t>
            </w:r>
          </w:p>
        </w:tc>
        <w:tc>
          <w:tcPr>
            <w:tcW w:w="900" w:type="dxa"/>
            <w:tcBorders>
              <w:bottom w:val="single" w:sz="12" w:space="0" w:color="auto"/>
            </w:tcBorders>
          </w:tcPr>
          <w:p w:rsidR="00655711" w:rsidRPr="008D02A0" w:rsidRDefault="00655711" w:rsidP="00E71132">
            <w:pPr>
              <w:pStyle w:val="FigureCaption"/>
              <w:rPr>
                <w:sz w:val="20"/>
                <w:szCs w:val="20"/>
              </w:rPr>
            </w:pPr>
            <w:r w:rsidRPr="008D02A0">
              <w:rPr>
                <w:sz w:val="20"/>
                <w:szCs w:val="20"/>
              </w:rPr>
              <w:t>10</w:t>
            </w:r>
          </w:p>
        </w:tc>
        <w:tc>
          <w:tcPr>
            <w:tcW w:w="900" w:type="dxa"/>
            <w:tcBorders>
              <w:bottom w:val="single" w:sz="12" w:space="0" w:color="auto"/>
            </w:tcBorders>
          </w:tcPr>
          <w:p w:rsidR="00655711" w:rsidRPr="008D02A0" w:rsidRDefault="00655711" w:rsidP="00E71132">
            <w:pPr>
              <w:pStyle w:val="FigureCaption"/>
              <w:rPr>
                <w:sz w:val="20"/>
                <w:szCs w:val="20"/>
              </w:rPr>
            </w:pPr>
          </w:p>
        </w:tc>
        <w:tc>
          <w:tcPr>
            <w:tcW w:w="990" w:type="dxa"/>
            <w:tcBorders>
              <w:bottom w:val="single" w:sz="12" w:space="0" w:color="auto"/>
            </w:tcBorders>
          </w:tcPr>
          <w:p w:rsidR="00655711" w:rsidRPr="008D02A0" w:rsidRDefault="00655711" w:rsidP="00E71132">
            <w:r w:rsidRPr="008D02A0">
              <w:t>8.6</w:t>
            </w:r>
          </w:p>
        </w:tc>
        <w:tc>
          <w:tcPr>
            <w:tcW w:w="928" w:type="dxa"/>
            <w:tcBorders>
              <w:bottom w:val="single" w:sz="12" w:space="0" w:color="auto"/>
            </w:tcBorders>
          </w:tcPr>
          <w:p w:rsidR="00655711" w:rsidRPr="008D02A0" w:rsidRDefault="00655711" w:rsidP="00E71132">
            <w:pPr>
              <w:pStyle w:val="FigureCaption"/>
              <w:rPr>
                <w:sz w:val="20"/>
                <w:szCs w:val="20"/>
              </w:rPr>
            </w:pPr>
            <w:r w:rsidRPr="008D02A0">
              <w:rPr>
                <w:sz w:val="20"/>
                <w:szCs w:val="20"/>
              </w:rPr>
              <w:t>7.5</w:t>
            </w:r>
          </w:p>
        </w:tc>
        <w:tc>
          <w:tcPr>
            <w:tcW w:w="1133" w:type="dxa"/>
            <w:tcBorders>
              <w:bottom w:val="single" w:sz="12" w:space="0" w:color="auto"/>
            </w:tcBorders>
          </w:tcPr>
          <w:p w:rsidR="00655711" w:rsidRPr="008D02A0" w:rsidRDefault="00655711" w:rsidP="00E71132">
            <w:pPr>
              <w:pStyle w:val="FigureCaption"/>
              <w:rPr>
                <w:sz w:val="20"/>
                <w:szCs w:val="20"/>
              </w:rPr>
            </w:pPr>
            <w:r w:rsidRPr="008D02A0">
              <w:rPr>
                <w:sz w:val="20"/>
                <w:szCs w:val="20"/>
              </w:rPr>
              <w:t>3.65</w:t>
            </w:r>
          </w:p>
        </w:tc>
      </w:tr>
    </w:tbl>
    <w:p w:rsidR="008D02A0" w:rsidRDefault="008D02A0" w:rsidP="00BD61A3">
      <w:pPr>
        <w:pStyle w:val="References0"/>
        <w:numPr>
          <w:ilvl w:val="0"/>
          <w:numId w:val="0"/>
        </w:numPr>
        <w:ind w:left="360"/>
        <w:rPr>
          <w:color w:val="FF0000"/>
        </w:rPr>
        <w:sectPr w:rsidR="008D02A0" w:rsidSect="008D02A0">
          <w:type w:val="continuous"/>
          <w:pgSz w:w="12240" w:h="15840" w:code="1"/>
          <w:pgMar w:top="1008" w:right="936" w:bottom="1008" w:left="936" w:header="432" w:footer="432" w:gutter="0"/>
          <w:cols w:space="288"/>
        </w:sectPr>
      </w:pPr>
    </w:p>
    <w:p w:rsidR="00BD61A3" w:rsidRPr="00231A82" w:rsidRDefault="00BD61A3" w:rsidP="00BD61A3">
      <w:pPr>
        <w:pStyle w:val="References0"/>
        <w:numPr>
          <w:ilvl w:val="0"/>
          <w:numId w:val="0"/>
        </w:numPr>
        <w:ind w:left="360"/>
        <w:rPr>
          <w:color w:val="FF0000"/>
        </w:rPr>
      </w:pPr>
    </w:p>
    <w:p w:rsidR="00B16962" w:rsidRDefault="00B16962" w:rsidP="009F40FB">
      <w:pPr>
        <w:pStyle w:val="FigureCaption"/>
        <w:rPr>
          <w:sz w:val="22"/>
          <w:szCs w:val="22"/>
        </w:rPr>
      </w:pPr>
    </w:p>
    <w:p w:rsidR="00B16962" w:rsidRDefault="00B16962" w:rsidP="009F40FB">
      <w:pPr>
        <w:pStyle w:val="FigureCaption"/>
        <w:rPr>
          <w:sz w:val="22"/>
          <w:szCs w:val="22"/>
        </w:rPr>
      </w:pPr>
    </w:p>
    <w:p w:rsidR="00B16962" w:rsidRDefault="00B16962" w:rsidP="009F40FB">
      <w:pPr>
        <w:pStyle w:val="FigureCaption"/>
        <w:rPr>
          <w:sz w:val="22"/>
          <w:szCs w:val="22"/>
        </w:rPr>
      </w:pPr>
    </w:p>
    <w:p w:rsidR="00B16962" w:rsidRDefault="00B16962" w:rsidP="009F40FB">
      <w:pPr>
        <w:pStyle w:val="FigureCaption"/>
        <w:rPr>
          <w:sz w:val="22"/>
          <w:szCs w:val="22"/>
        </w:rPr>
      </w:pPr>
    </w:p>
    <w:sectPr w:rsidR="00B16962"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585" w:rsidRDefault="00485585">
      <w:r>
        <w:separator/>
      </w:r>
    </w:p>
  </w:endnote>
  <w:endnote w:type="continuationSeparator" w:id="1">
    <w:p w:rsidR="00485585" w:rsidRDefault="00485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585" w:rsidRDefault="00485585"/>
  </w:footnote>
  <w:footnote w:type="continuationSeparator" w:id="1">
    <w:p w:rsidR="00485585" w:rsidRDefault="00485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D" w:rsidRDefault="00BE0555">
    <w:pPr>
      <w:framePr w:wrap="auto" w:vAnchor="text" w:hAnchor="margin" w:xAlign="right" w:y="1"/>
    </w:pPr>
    <w:r>
      <w:fldChar w:fldCharType="begin"/>
    </w:r>
    <w:r w:rsidR="00EE5B6D">
      <w:instrText xml:space="preserve">PAGE  </w:instrText>
    </w:r>
    <w:r>
      <w:fldChar w:fldCharType="separate"/>
    </w:r>
    <w:r w:rsidR="008D38AC">
      <w:rPr>
        <w:noProof/>
      </w:rPr>
      <w:t>5</w:t>
    </w:r>
    <w:r>
      <w:rPr>
        <w:noProof/>
      </w:rPr>
      <w:fldChar w:fldCharType="end"/>
    </w:r>
  </w:p>
  <w:p w:rsidR="00EE5B6D" w:rsidRDefault="00EE5B6D" w:rsidP="0002261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13">
    <w:nsid w:val="00C23067"/>
    <w:multiLevelType w:val="hybridMultilevel"/>
    <w:tmpl w:val="83DE7D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F44010"/>
    <w:multiLevelType w:val="hybridMultilevel"/>
    <w:tmpl w:val="DF8EFF10"/>
    <w:lvl w:ilvl="0" w:tplc="9702D444">
      <w:start w:val="1"/>
      <w:numFmt w:val="upperRoman"/>
      <w:lvlText w:val="%1."/>
      <w:lvlJc w:val="left"/>
      <w:pPr>
        <w:ind w:left="2902" w:hanging="720"/>
      </w:pPr>
      <w:rPr>
        <w:rFonts w:hint="default"/>
      </w:rPr>
    </w:lvl>
    <w:lvl w:ilvl="1" w:tplc="04090019" w:tentative="1">
      <w:start w:val="1"/>
      <w:numFmt w:val="lowerLetter"/>
      <w:lvlText w:val="%2."/>
      <w:lvlJc w:val="left"/>
      <w:pPr>
        <w:ind w:left="3262" w:hanging="360"/>
      </w:pPr>
    </w:lvl>
    <w:lvl w:ilvl="2" w:tplc="0409001B" w:tentative="1">
      <w:start w:val="1"/>
      <w:numFmt w:val="lowerRoman"/>
      <w:lvlText w:val="%3."/>
      <w:lvlJc w:val="right"/>
      <w:pPr>
        <w:ind w:left="3982" w:hanging="180"/>
      </w:pPr>
    </w:lvl>
    <w:lvl w:ilvl="3" w:tplc="0409000F" w:tentative="1">
      <w:start w:val="1"/>
      <w:numFmt w:val="decimal"/>
      <w:lvlText w:val="%4."/>
      <w:lvlJc w:val="left"/>
      <w:pPr>
        <w:ind w:left="4702" w:hanging="360"/>
      </w:pPr>
    </w:lvl>
    <w:lvl w:ilvl="4" w:tplc="04090019" w:tentative="1">
      <w:start w:val="1"/>
      <w:numFmt w:val="lowerLetter"/>
      <w:lvlText w:val="%5."/>
      <w:lvlJc w:val="left"/>
      <w:pPr>
        <w:ind w:left="5422" w:hanging="360"/>
      </w:pPr>
    </w:lvl>
    <w:lvl w:ilvl="5" w:tplc="0409001B" w:tentative="1">
      <w:start w:val="1"/>
      <w:numFmt w:val="lowerRoman"/>
      <w:lvlText w:val="%6."/>
      <w:lvlJc w:val="right"/>
      <w:pPr>
        <w:ind w:left="6142" w:hanging="180"/>
      </w:pPr>
    </w:lvl>
    <w:lvl w:ilvl="6" w:tplc="0409000F" w:tentative="1">
      <w:start w:val="1"/>
      <w:numFmt w:val="decimal"/>
      <w:lvlText w:val="%7."/>
      <w:lvlJc w:val="left"/>
      <w:pPr>
        <w:ind w:left="6862" w:hanging="360"/>
      </w:pPr>
    </w:lvl>
    <w:lvl w:ilvl="7" w:tplc="04090019" w:tentative="1">
      <w:start w:val="1"/>
      <w:numFmt w:val="lowerLetter"/>
      <w:lvlText w:val="%8."/>
      <w:lvlJc w:val="left"/>
      <w:pPr>
        <w:ind w:left="7582" w:hanging="360"/>
      </w:pPr>
    </w:lvl>
    <w:lvl w:ilvl="8" w:tplc="0409001B" w:tentative="1">
      <w:start w:val="1"/>
      <w:numFmt w:val="lowerRoman"/>
      <w:lvlText w:val="%9."/>
      <w:lvlJc w:val="right"/>
      <w:pPr>
        <w:ind w:left="8302" w:hanging="180"/>
      </w:pPr>
    </w:lvl>
  </w:abstractNum>
  <w:abstractNum w:abstractNumId="16">
    <w:nsid w:val="1B0B1D66"/>
    <w:multiLevelType w:val="singleLevel"/>
    <w:tmpl w:val="0BEC9FB0"/>
    <w:lvl w:ilvl="0">
      <w:start w:val="1"/>
      <w:numFmt w:val="none"/>
      <w:lvlText w:val=""/>
      <w:legacy w:legacy="1" w:legacySpace="0" w:legacyIndent="0"/>
      <w:lvlJc w:val="left"/>
      <w:pPr>
        <w:ind w:left="288"/>
      </w:pPr>
    </w:lvl>
  </w:abstractNum>
  <w:abstractNum w:abstractNumId="17">
    <w:nsid w:val="2517274C"/>
    <w:multiLevelType w:val="singleLevel"/>
    <w:tmpl w:val="04090011"/>
    <w:lvl w:ilvl="0">
      <w:start w:val="1"/>
      <w:numFmt w:val="decimal"/>
      <w:lvlText w:val="%1)"/>
      <w:lvlJc w:val="left"/>
      <w:pPr>
        <w:tabs>
          <w:tab w:val="num" w:pos="360"/>
        </w:tabs>
        <w:ind w:left="360" w:hanging="360"/>
      </w:pPr>
    </w:lvl>
  </w:abstractNum>
  <w:abstractNum w:abstractNumId="18">
    <w:nsid w:val="284A4EAF"/>
    <w:multiLevelType w:val="hybridMultilevel"/>
    <w:tmpl w:val="3968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34D8B"/>
    <w:multiLevelType w:val="singleLevel"/>
    <w:tmpl w:val="0409000F"/>
    <w:lvl w:ilvl="0">
      <w:start w:val="1"/>
      <w:numFmt w:val="decimal"/>
      <w:lvlText w:val="%1."/>
      <w:lvlJc w:val="left"/>
      <w:pPr>
        <w:tabs>
          <w:tab w:val="num" w:pos="360"/>
        </w:tabs>
        <w:ind w:left="360" w:hanging="360"/>
      </w:pPr>
    </w:lvl>
  </w:abstractNum>
  <w:abstractNum w:abstractNumId="20">
    <w:nsid w:val="2F8B23F8"/>
    <w:multiLevelType w:val="singleLevel"/>
    <w:tmpl w:val="12CEED98"/>
    <w:lvl w:ilvl="0">
      <w:start w:val="1"/>
      <w:numFmt w:val="decimal"/>
      <w:lvlText w:val="%1."/>
      <w:legacy w:legacy="1" w:legacySpace="0" w:legacyIndent="360"/>
      <w:lvlJc w:val="left"/>
      <w:pPr>
        <w:ind w:left="360" w:hanging="360"/>
      </w:pPr>
    </w:lvl>
  </w:abstractNum>
  <w:abstractNum w:abstractNumId="21">
    <w:nsid w:val="34431E93"/>
    <w:multiLevelType w:val="hybridMultilevel"/>
    <w:tmpl w:val="8DE865B8"/>
    <w:lvl w:ilvl="0" w:tplc="203C2018">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2">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77D64"/>
    <w:multiLevelType w:val="singleLevel"/>
    <w:tmpl w:val="D4DA7186"/>
    <w:lvl w:ilvl="0">
      <w:start w:val="1"/>
      <w:numFmt w:val="decimal"/>
      <w:pStyle w:val="References0"/>
      <w:lvlText w:val="[%1]"/>
      <w:lvlJc w:val="left"/>
      <w:pPr>
        <w:tabs>
          <w:tab w:val="num" w:pos="360"/>
        </w:tabs>
        <w:ind w:left="360" w:hanging="360"/>
      </w:pPr>
      <w:rPr>
        <w:color w:val="auto"/>
      </w:rPr>
    </w:lvl>
  </w:abstractNum>
  <w:abstractNum w:abstractNumId="24">
    <w:nsid w:val="3AAC1CFC"/>
    <w:multiLevelType w:val="singleLevel"/>
    <w:tmpl w:val="3A8EC28E"/>
    <w:lvl w:ilvl="0">
      <w:start w:val="1"/>
      <w:numFmt w:val="decimal"/>
      <w:lvlText w:val="[%1]"/>
      <w:lvlJc w:val="left"/>
      <w:pPr>
        <w:tabs>
          <w:tab w:val="num" w:pos="360"/>
        </w:tabs>
        <w:ind w:left="360" w:hanging="360"/>
      </w:pPr>
    </w:lvl>
  </w:abstractNum>
  <w:abstractNum w:abstractNumId="25">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32F9F"/>
    <w:multiLevelType w:val="singleLevel"/>
    <w:tmpl w:val="488EC81A"/>
    <w:lvl w:ilvl="0">
      <w:start w:val="1"/>
      <w:numFmt w:val="decimal"/>
      <w:lvlText w:val="%1."/>
      <w:legacy w:legacy="1" w:legacySpace="0" w:legacyIndent="360"/>
      <w:lvlJc w:val="left"/>
      <w:pPr>
        <w:ind w:left="360" w:hanging="360"/>
      </w:pPr>
    </w:lvl>
  </w:abstractNum>
  <w:abstractNum w:abstractNumId="27">
    <w:nsid w:val="48193160"/>
    <w:multiLevelType w:val="hybridMultilevel"/>
    <w:tmpl w:val="644C2ADA"/>
    <w:lvl w:ilvl="0" w:tplc="2870B24E">
      <w:start w:val="1"/>
      <w:numFmt w:val="decimal"/>
      <w:lvlText w:val="%1."/>
      <w:lvlJc w:val="left"/>
      <w:pPr>
        <w:ind w:left="720" w:hanging="360"/>
      </w:pPr>
      <w:rPr>
        <w:rFonts w:hint="default"/>
      </w:rPr>
    </w:lvl>
    <w:lvl w:ilvl="1" w:tplc="D364215E" w:tentative="1">
      <w:start w:val="1"/>
      <w:numFmt w:val="lowerLetter"/>
      <w:lvlText w:val="%2."/>
      <w:lvlJc w:val="left"/>
      <w:pPr>
        <w:ind w:left="1440" w:hanging="360"/>
      </w:pPr>
    </w:lvl>
    <w:lvl w:ilvl="2" w:tplc="93409C8C" w:tentative="1">
      <w:start w:val="1"/>
      <w:numFmt w:val="lowerRoman"/>
      <w:lvlText w:val="%3."/>
      <w:lvlJc w:val="right"/>
      <w:pPr>
        <w:ind w:left="2160" w:hanging="180"/>
      </w:pPr>
    </w:lvl>
    <w:lvl w:ilvl="3" w:tplc="3482EEFE" w:tentative="1">
      <w:start w:val="1"/>
      <w:numFmt w:val="decimal"/>
      <w:lvlText w:val="%4."/>
      <w:lvlJc w:val="left"/>
      <w:pPr>
        <w:ind w:left="2880" w:hanging="360"/>
      </w:pPr>
    </w:lvl>
    <w:lvl w:ilvl="4" w:tplc="235863E6" w:tentative="1">
      <w:start w:val="1"/>
      <w:numFmt w:val="lowerLetter"/>
      <w:lvlText w:val="%5."/>
      <w:lvlJc w:val="left"/>
      <w:pPr>
        <w:ind w:left="3600" w:hanging="360"/>
      </w:pPr>
    </w:lvl>
    <w:lvl w:ilvl="5" w:tplc="C374E5E0" w:tentative="1">
      <w:start w:val="1"/>
      <w:numFmt w:val="lowerRoman"/>
      <w:lvlText w:val="%6."/>
      <w:lvlJc w:val="right"/>
      <w:pPr>
        <w:ind w:left="4320" w:hanging="180"/>
      </w:pPr>
    </w:lvl>
    <w:lvl w:ilvl="6" w:tplc="54326346" w:tentative="1">
      <w:start w:val="1"/>
      <w:numFmt w:val="decimal"/>
      <w:lvlText w:val="%7."/>
      <w:lvlJc w:val="left"/>
      <w:pPr>
        <w:ind w:left="5040" w:hanging="360"/>
      </w:pPr>
    </w:lvl>
    <w:lvl w:ilvl="7" w:tplc="10F86638" w:tentative="1">
      <w:start w:val="1"/>
      <w:numFmt w:val="lowerLetter"/>
      <w:lvlText w:val="%8."/>
      <w:lvlJc w:val="left"/>
      <w:pPr>
        <w:ind w:left="5760" w:hanging="360"/>
      </w:pPr>
    </w:lvl>
    <w:lvl w:ilvl="8" w:tplc="E3A8622A" w:tentative="1">
      <w:start w:val="1"/>
      <w:numFmt w:val="lowerRoman"/>
      <w:lvlText w:val="%9."/>
      <w:lvlJc w:val="right"/>
      <w:pPr>
        <w:ind w:left="6480" w:hanging="180"/>
      </w:pPr>
    </w:lvl>
  </w:abstractNum>
  <w:abstractNum w:abstractNumId="28">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0B59CF"/>
    <w:multiLevelType w:val="singleLevel"/>
    <w:tmpl w:val="4A4223A6"/>
    <w:lvl w:ilvl="0">
      <w:start w:val="1"/>
      <w:numFmt w:val="decimal"/>
      <w:lvlText w:val="%1."/>
      <w:legacy w:legacy="1" w:legacySpace="0" w:legacyIndent="360"/>
      <w:lvlJc w:val="left"/>
      <w:pPr>
        <w:ind w:left="360" w:hanging="360"/>
      </w:pPr>
    </w:lvl>
  </w:abstractNum>
  <w:abstractNum w:abstractNumId="30">
    <w:nsid w:val="55630736"/>
    <w:multiLevelType w:val="singleLevel"/>
    <w:tmpl w:val="0BEC9FB0"/>
    <w:lvl w:ilvl="0">
      <w:start w:val="1"/>
      <w:numFmt w:val="none"/>
      <w:lvlText w:val=""/>
      <w:legacy w:legacy="1" w:legacySpace="0" w:legacyIndent="0"/>
      <w:lvlJc w:val="left"/>
      <w:pPr>
        <w:ind w:left="288"/>
      </w:pPr>
    </w:lvl>
  </w:abstractNum>
  <w:abstractNum w:abstractNumId="31">
    <w:nsid w:val="5E425D89"/>
    <w:multiLevelType w:val="hybridMultilevel"/>
    <w:tmpl w:val="DF8EFF10"/>
    <w:lvl w:ilvl="0" w:tplc="9702D444">
      <w:start w:val="1"/>
      <w:numFmt w:val="upperRoman"/>
      <w:lvlText w:val="%1."/>
      <w:lvlJc w:val="left"/>
      <w:pPr>
        <w:ind w:left="2902" w:hanging="720"/>
      </w:pPr>
      <w:rPr>
        <w:rFonts w:hint="default"/>
      </w:rPr>
    </w:lvl>
    <w:lvl w:ilvl="1" w:tplc="04090019" w:tentative="1">
      <w:start w:val="1"/>
      <w:numFmt w:val="lowerLetter"/>
      <w:lvlText w:val="%2."/>
      <w:lvlJc w:val="left"/>
      <w:pPr>
        <w:ind w:left="3262" w:hanging="360"/>
      </w:pPr>
    </w:lvl>
    <w:lvl w:ilvl="2" w:tplc="0409001B" w:tentative="1">
      <w:start w:val="1"/>
      <w:numFmt w:val="lowerRoman"/>
      <w:lvlText w:val="%3."/>
      <w:lvlJc w:val="right"/>
      <w:pPr>
        <w:ind w:left="3982" w:hanging="180"/>
      </w:pPr>
    </w:lvl>
    <w:lvl w:ilvl="3" w:tplc="0409000F" w:tentative="1">
      <w:start w:val="1"/>
      <w:numFmt w:val="decimal"/>
      <w:lvlText w:val="%4."/>
      <w:lvlJc w:val="left"/>
      <w:pPr>
        <w:ind w:left="4702" w:hanging="360"/>
      </w:pPr>
    </w:lvl>
    <w:lvl w:ilvl="4" w:tplc="04090019" w:tentative="1">
      <w:start w:val="1"/>
      <w:numFmt w:val="lowerLetter"/>
      <w:lvlText w:val="%5."/>
      <w:lvlJc w:val="left"/>
      <w:pPr>
        <w:ind w:left="5422" w:hanging="360"/>
      </w:pPr>
    </w:lvl>
    <w:lvl w:ilvl="5" w:tplc="0409001B" w:tentative="1">
      <w:start w:val="1"/>
      <w:numFmt w:val="lowerRoman"/>
      <w:lvlText w:val="%6."/>
      <w:lvlJc w:val="right"/>
      <w:pPr>
        <w:ind w:left="6142" w:hanging="180"/>
      </w:pPr>
    </w:lvl>
    <w:lvl w:ilvl="6" w:tplc="0409000F" w:tentative="1">
      <w:start w:val="1"/>
      <w:numFmt w:val="decimal"/>
      <w:lvlText w:val="%7."/>
      <w:lvlJc w:val="left"/>
      <w:pPr>
        <w:ind w:left="6862" w:hanging="360"/>
      </w:pPr>
    </w:lvl>
    <w:lvl w:ilvl="7" w:tplc="04090019" w:tentative="1">
      <w:start w:val="1"/>
      <w:numFmt w:val="lowerLetter"/>
      <w:lvlText w:val="%8."/>
      <w:lvlJc w:val="left"/>
      <w:pPr>
        <w:ind w:left="7582" w:hanging="360"/>
      </w:pPr>
    </w:lvl>
    <w:lvl w:ilvl="8" w:tplc="0409001B" w:tentative="1">
      <w:start w:val="1"/>
      <w:numFmt w:val="lowerRoman"/>
      <w:lvlText w:val="%9."/>
      <w:lvlJc w:val="right"/>
      <w:pPr>
        <w:ind w:left="8302" w:hanging="180"/>
      </w:pPr>
    </w:lvl>
  </w:abstractNum>
  <w:abstractNum w:abstractNumId="32">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3">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20"/>
  </w:num>
  <w:num w:numId="3">
    <w:abstractNumId w:val="20"/>
    <w:lvlOverride w:ilvl="0">
      <w:lvl w:ilvl="0">
        <w:start w:val="1"/>
        <w:numFmt w:val="decimal"/>
        <w:lvlText w:val="%1."/>
        <w:legacy w:legacy="1" w:legacySpace="0" w:legacyIndent="360"/>
        <w:lvlJc w:val="left"/>
        <w:pPr>
          <w:ind w:left="360" w:hanging="360"/>
        </w:pPr>
      </w:lvl>
    </w:lvlOverride>
  </w:num>
  <w:num w:numId="4">
    <w:abstractNumId w:val="20"/>
    <w:lvlOverride w:ilvl="0">
      <w:lvl w:ilvl="0">
        <w:start w:val="1"/>
        <w:numFmt w:val="decimal"/>
        <w:lvlText w:val="%1."/>
        <w:legacy w:legacy="1" w:legacySpace="0" w:legacyIndent="360"/>
        <w:lvlJc w:val="left"/>
        <w:pPr>
          <w:ind w:left="360" w:hanging="360"/>
        </w:pPr>
      </w:lvl>
    </w:lvlOverride>
  </w:num>
  <w:num w:numId="5">
    <w:abstractNumId w:val="20"/>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26"/>
    <w:lvlOverride w:ilvl="0">
      <w:lvl w:ilvl="0">
        <w:start w:val="1"/>
        <w:numFmt w:val="decimal"/>
        <w:lvlText w:val="%1."/>
        <w:legacy w:legacy="1" w:legacySpace="0" w:legacyIndent="360"/>
        <w:lvlJc w:val="left"/>
        <w:pPr>
          <w:ind w:left="360" w:hanging="360"/>
        </w:pPr>
      </w:lvl>
    </w:lvlOverride>
  </w:num>
  <w:num w:numId="11">
    <w:abstractNumId w:val="26"/>
    <w:lvlOverride w:ilvl="0">
      <w:lvl w:ilvl="0">
        <w:start w:val="1"/>
        <w:numFmt w:val="decimal"/>
        <w:lvlText w:val="%1."/>
        <w:legacy w:legacy="1" w:legacySpace="0" w:legacyIndent="360"/>
        <w:lvlJc w:val="left"/>
        <w:pPr>
          <w:ind w:left="360" w:hanging="360"/>
        </w:pPr>
      </w:lvl>
    </w:lvlOverride>
  </w:num>
  <w:num w:numId="12">
    <w:abstractNumId w:val="23"/>
  </w:num>
  <w:num w:numId="13">
    <w:abstractNumId w:val="16"/>
  </w:num>
  <w:num w:numId="14">
    <w:abstractNumId w:val="30"/>
  </w:num>
  <w:num w:numId="15">
    <w:abstractNumId w:val="29"/>
  </w:num>
  <w:num w:numId="16">
    <w:abstractNumId w:val="37"/>
  </w:num>
  <w:num w:numId="17">
    <w:abstractNumId w:val="19"/>
  </w:num>
  <w:num w:numId="18">
    <w:abstractNumId w:val="17"/>
  </w:num>
  <w:num w:numId="19">
    <w:abstractNumId w:val="32"/>
  </w:num>
  <w:num w:numId="20">
    <w:abstractNumId w:val="2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5"/>
  </w:num>
  <w:num w:numId="24">
    <w:abstractNumId w:val="28"/>
  </w:num>
  <w:num w:numId="25">
    <w:abstractNumId w:val="34"/>
  </w:num>
  <w:num w:numId="26">
    <w:abstractNumId w:val="14"/>
  </w:num>
  <w:num w:numId="27">
    <w:abstractNumId w:val="33"/>
  </w:num>
  <w:num w:numId="28">
    <w:abstractNumId w:val="22"/>
  </w:num>
  <w:num w:numId="29">
    <w:abstractNumId w:val="2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5"/>
  </w:num>
  <w:num w:numId="42">
    <w:abstractNumId w:val="13"/>
  </w:num>
  <w:num w:numId="43">
    <w:abstractNumId w:val="18"/>
  </w:num>
  <w:num w:numId="44">
    <w:abstractNumId w:val="27"/>
  </w:num>
  <w:num w:numId="45">
    <w:abstractNumId w:val="21"/>
  </w:num>
  <w:num w:numId="46">
    <w:abstractNumId w:val="31"/>
  </w:num>
  <w:num w:numId="47">
    <w:abstractNumId w:val="11"/>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6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O1tDAxMTIxNzI3NjFR0lEKTi0uzszPAykwrAUArozB3ywAAAA="/>
  </w:docVars>
  <w:rsids>
    <w:rsidRoot w:val="0091035B"/>
    <w:rsid w:val="000005DF"/>
    <w:rsid w:val="0000317C"/>
    <w:rsid w:val="00006339"/>
    <w:rsid w:val="00011AFC"/>
    <w:rsid w:val="000120C0"/>
    <w:rsid w:val="00013504"/>
    <w:rsid w:val="00022247"/>
    <w:rsid w:val="0002261C"/>
    <w:rsid w:val="0002263C"/>
    <w:rsid w:val="00032CC0"/>
    <w:rsid w:val="00035DD8"/>
    <w:rsid w:val="00042E13"/>
    <w:rsid w:val="00044B92"/>
    <w:rsid w:val="00045DA4"/>
    <w:rsid w:val="00051489"/>
    <w:rsid w:val="00053AB7"/>
    <w:rsid w:val="00060F96"/>
    <w:rsid w:val="000615E5"/>
    <w:rsid w:val="000700B6"/>
    <w:rsid w:val="0007300F"/>
    <w:rsid w:val="00076CAA"/>
    <w:rsid w:val="00080051"/>
    <w:rsid w:val="00085064"/>
    <w:rsid w:val="000877CF"/>
    <w:rsid w:val="000922F6"/>
    <w:rsid w:val="000A168B"/>
    <w:rsid w:val="000A5009"/>
    <w:rsid w:val="000C01F2"/>
    <w:rsid w:val="000D17BE"/>
    <w:rsid w:val="000D2BDE"/>
    <w:rsid w:val="000E7E9A"/>
    <w:rsid w:val="000F3D1E"/>
    <w:rsid w:val="000F62B2"/>
    <w:rsid w:val="0010399C"/>
    <w:rsid w:val="00103F7F"/>
    <w:rsid w:val="00104BB0"/>
    <w:rsid w:val="0010794E"/>
    <w:rsid w:val="00114F25"/>
    <w:rsid w:val="001257DF"/>
    <w:rsid w:val="00130BA8"/>
    <w:rsid w:val="0013354F"/>
    <w:rsid w:val="00142428"/>
    <w:rsid w:val="00143F2E"/>
    <w:rsid w:val="00144E72"/>
    <w:rsid w:val="001468DF"/>
    <w:rsid w:val="00157620"/>
    <w:rsid w:val="00161982"/>
    <w:rsid w:val="00171A87"/>
    <w:rsid w:val="00171F37"/>
    <w:rsid w:val="001768FF"/>
    <w:rsid w:val="001A1FB2"/>
    <w:rsid w:val="001A60B1"/>
    <w:rsid w:val="001B31A3"/>
    <w:rsid w:val="001B36B1"/>
    <w:rsid w:val="001C1A24"/>
    <w:rsid w:val="001D20F2"/>
    <w:rsid w:val="001D31B6"/>
    <w:rsid w:val="001D3994"/>
    <w:rsid w:val="001D44C0"/>
    <w:rsid w:val="001E608D"/>
    <w:rsid w:val="001E7B7A"/>
    <w:rsid w:val="001F15C3"/>
    <w:rsid w:val="001F4C5C"/>
    <w:rsid w:val="001F7AB9"/>
    <w:rsid w:val="00202BC0"/>
    <w:rsid w:val="00204478"/>
    <w:rsid w:val="00212A03"/>
    <w:rsid w:val="00214E2E"/>
    <w:rsid w:val="00216141"/>
    <w:rsid w:val="00217186"/>
    <w:rsid w:val="00227CCA"/>
    <w:rsid w:val="00231383"/>
    <w:rsid w:val="00231A82"/>
    <w:rsid w:val="0023366A"/>
    <w:rsid w:val="00234900"/>
    <w:rsid w:val="002364CA"/>
    <w:rsid w:val="002434A1"/>
    <w:rsid w:val="00245C54"/>
    <w:rsid w:val="002543DB"/>
    <w:rsid w:val="00257BA2"/>
    <w:rsid w:val="002609A6"/>
    <w:rsid w:val="00263943"/>
    <w:rsid w:val="00266A70"/>
    <w:rsid w:val="00267B35"/>
    <w:rsid w:val="0028058F"/>
    <w:rsid w:val="00280D2D"/>
    <w:rsid w:val="002917D9"/>
    <w:rsid w:val="00294A71"/>
    <w:rsid w:val="002A180E"/>
    <w:rsid w:val="002A4260"/>
    <w:rsid w:val="002A6764"/>
    <w:rsid w:val="002B7685"/>
    <w:rsid w:val="002B777E"/>
    <w:rsid w:val="002C012D"/>
    <w:rsid w:val="002C11C4"/>
    <w:rsid w:val="002E49A1"/>
    <w:rsid w:val="002F760B"/>
    <w:rsid w:val="002F7910"/>
    <w:rsid w:val="00303EA9"/>
    <w:rsid w:val="00306EB7"/>
    <w:rsid w:val="00313853"/>
    <w:rsid w:val="00315A00"/>
    <w:rsid w:val="00320042"/>
    <w:rsid w:val="0032258B"/>
    <w:rsid w:val="003227F3"/>
    <w:rsid w:val="00324976"/>
    <w:rsid w:val="003321C4"/>
    <w:rsid w:val="003427CE"/>
    <w:rsid w:val="00351ACA"/>
    <w:rsid w:val="00352C93"/>
    <w:rsid w:val="00355CFC"/>
    <w:rsid w:val="00360269"/>
    <w:rsid w:val="00360805"/>
    <w:rsid w:val="00364172"/>
    <w:rsid w:val="0036752A"/>
    <w:rsid w:val="00373737"/>
    <w:rsid w:val="0037454F"/>
    <w:rsid w:val="0037551B"/>
    <w:rsid w:val="00381839"/>
    <w:rsid w:val="00392DBA"/>
    <w:rsid w:val="003C3322"/>
    <w:rsid w:val="003C68C2"/>
    <w:rsid w:val="003C70E5"/>
    <w:rsid w:val="003D4CAE"/>
    <w:rsid w:val="003E6B77"/>
    <w:rsid w:val="003F0E5E"/>
    <w:rsid w:val="003F26BD"/>
    <w:rsid w:val="003F2A1F"/>
    <w:rsid w:val="003F52AD"/>
    <w:rsid w:val="004026F3"/>
    <w:rsid w:val="00402AC0"/>
    <w:rsid w:val="00403388"/>
    <w:rsid w:val="004161AA"/>
    <w:rsid w:val="004224C8"/>
    <w:rsid w:val="00424CAB"/>
    <w:rsid w:val="004251B6"/>
    <w:rsid w:val="0043144F"/>
    <w:rsid w:val="00431BFA"/>
    <w:rsid w:val="00431D60"/>
    <w:rsid w:val="00432637"/>
    <w:rsid w:val="004353CF"/>
    <w:rsid w:val="0044523C"/>
    <w:rsid w:val="00445786"/>
    <w:rsid w:val="00451BA0"/>
    <w:rsid w:val="004631BC"/>
    <w:rsid w:val="00471CEC"/>
    <w:rsid w:val="004750B9"/>
    <w:rsid w:val="00482415"/>
    <w:rsid w:val="00484761"/>
    <w:rsid w:val="00484DD5"/>
    <w:rsid w:val="00485585"/>
    <w:rsid w:val="004937E1"/>
    <w:rsid w:val="00497FE0"/>
    <w:rsid w:val="004A2CF0"/>
    <w:rsid w:val="004B6CB2"/>
    <w:rsid w:val="004C065E"/>
    <w:rsid w:val="004C1E16"/>
    <w:rsid w:val="004C2543"/>
    <w:rsid w:val="004C4503"/>
    <w:rsid w:val="004C5CBA"/>
    <w:rsid w:val="004D15CA"/>
    <w:rsid w:val="004D463F"/>
    <w:rsid w:val="004D5F6D"/>
    <w:rsid w:val="004E00E4"/>
    <w:rsid w:val="004E0B29"/>
    <w:rsid w:val="004E3E4C"/>
    <w:rsid w:val="004E664E"/>
    <w:rsid w:val="004F23A0"/>
    <w:rsid w:val="005003E3"/>
    <w:rsid w:val="00500BCB"/>
    <w:rsid w:val="005052CD"/>
    <w:rsid w:val="00525448"/>
    <w:rsid w:val="00526971"/>
    <w:rsid w:val="00534E7F"/>
    <w:rsid w:val="005439C2"/>
    <w:rsid w:val="00550A26"/>
    <w:rsid w:val="00550BF5"/>
    <w:rsid w:val="00551AAD"/>
    <w:rsid w:val="00551F77"/>
    <w:rsid w:val="00563555"/>
    <w:rsid w:val="00567A70"/>
    <w:rsid w:val="00567EA6"/>
    <w:rsid w:val="00570EB5"/>
    <w:rsid w:val="00580E74"/>
    <w:rsid w:val="0058117F"/>
    <w:rsid w:val="00584DA3"/>
    <w:rsid w:val="00586D5A"/>
    <w:rsid w:val="005951FC"/>
    <w:rsid w:val="005A2A15"/>
    <w:rsid w:val="005A6017"/>
    <w:rsid w:val="005B0D60"/>
    <w:rsid w:val="005B4803"/>
    <w:rsid w:val="005B4899"/>
    <w:rsid w:val="005C3199"/>
    <w:rsid w:val="005D1B15"/>
    <w:rsid w:val="005D2824"/>
    <w:rsid w:val="005D4F1A"/>
    <w:rsid w:val="005D72BB"/>
    <w:rsid w:val="005D7B78"/>
    <w:rsid w:val="005E26AC"/>
    <w:rsid w:val="005E5E0B"/>
    <w:rsid w:val="005E692F"/>
    <w:rsid w:val="005F1C30"/>
    <w:rsid w:val="005F3A32"/>
    <w:rsid w:val="00601CBF"/>
    <w:rsid w:val="0060452F"/>
    <w:rsid w:val="00611FEE"/>
    <w:rsid w:val="0062114B"/>
    <w:rsid w:val="0062130F"/>
    <w:rsid w:val="00623698"/>
    <w:rsid w:val="00625E96"/>
    <w:rsid w:val="0063027E"/>
    <w:rsid w:val="00630A6A"/>
    <w:rsid w:val="00637744"/>
    <w:rsid w:val="00642408"/>
    <w:rsid w:val="00643755"/>
    <w:rsid w:val="00647C09"/>
    <w:rsid w:val="00651F2C"/>
    <w:rsid w:val="006548EB"/>
    <w:rsid w:val="00655711"/>
    <w:rsid w:val="006715ED"/>
    <w:rsid w:val="00676A87"/>
    <w:rsid w:val="00686DD9"/>
    <w:rsid w:val="00691C98"/>
    <w:rsid w:val="00693D5D"/>
    <w:rsid w:val="00694576"/>
    <w:rsid w:val="006A5D7F"/>
    <w:rsid w:val="006B446B"/>
    <w:rsid w:val="006B7F03"/>
    <w:rsid w:val="006C1A38"/>
    <w:rsid w:val="006D0AEC"/>
    <w:rsid w:val="006D1E8E"/>
    <w:rsid w:val="006D369E"/>
    <w:rsid w:val="006E479A"/>
    <w:rsid w:val="006E4D89"/>
    <w:rsid w:val="006F3762"/>
    <w:rsid w:val="006F6814"/>
    <w:rsid w:val="00704629"/>
    <w:rsid w:val="00720133"/>
    <w:rsid w:val="007242B5"/>
    <w:rsid w:val="007243CB"/>
    <w:rsid w:val="00724670"/>
    <w:rsid w:val="00725B45"/>
    <w:rsid w:val="00732A40"/>
    <w:rsid w:val="00732FE2"/>
    <w:rsid w:val="00741A3A"/>
    <w:rsid w:val="00743E82"/>
    <w:rsid w:val="007449B5"/>
    <w:rsid w:val="00757CAC"/>
    <w:rsid w:val="007723A1"/>
    <w:rsid w:val="00786B50"/>
    <w:rsid w:val="007909C5"/>
    <w:rsid w:val="007965AC"/>
    <w:rsid w:val="007A02FC"/>
    <w:rsid w:val="007A1556"/>
    <w:rsid w:val="007A23C0"/>
    <w:rsid w:val="007C4336"/>
    <w:rsid w:val="007C66C6"/>
    <w:rsid w:val="007C6893"/>
    <w:rsid w:val="007D5710"/>
    <w:rsid w:val="007E0507"/>
    <w:rsid w:val="007F34DA"/>
    <w:rsid w:val="007F5616"/>
    <w:rsid w:val="007F5D59"/>
    <w:rsid w:val="007F71CC"/>
    <w:rsid w:val="007F7AA6"/>
    <w:rsid w:val="0080737E"/>
    <w:rsid w:val="00807D55"/>
    <w:rsid w:val="00810674"/>
    <w:rsid w:val="00823624"/>
    <w:rsid w:val="008238B8"/>
    <w:rsid w:val="00830C3F"/>
    <w:rsid w:val="00835646"/>
    <w:rsid w:val="00836813"/>
    <w:rsid w:val="00837E47"/>
    <w:rsid w:val="008459A1"/>
    <w:rsid w:val="00847163"/>
    <w:rsid w:val="00850928"/>
    <w:rsid w:val="008518FE"/>
    <w:rsid w:val="008553FB"/>
    <w:rsid w:val="0085659C"/>
    <w:rsid w:val="00872026"/>
    <w:rsid w:val="00873BB7"/>
    <w:rsid w:val="0087792E"/>
    <w:rsid w:val="00883EAF"/>
    <w:rsid w:val="00885258"/>
    <w:rsid w:val="0089179D"/>
    <w:rsid w:val="008A0273"/>
    <w:rsid w:val="008A30C3"/>
    <w:rsid w:val="008A3C23"/>
    <w:rsid w:val="008C141E"/>
    <w:rsid w:val="008C49CC"/>
    <w:rsid w:val="008C7A77"/>
    <w:rsid w:val="008D02A0"/>
    <w:rsid w:val="008D38AC"/>
    <w:rsid w:val="008D69E9"/>
    <w:rsid w:val="008E0645"/>
    <w:rsid w:val="008E1221"/>
    <w:rsid w:val="008E7608"/>
    <w:rsid w:val="008F07C7"/>
    <w:rsid w:val="008F0A33"/>
    <w:rsid w:val="008F0A8A"/>
    <w:rsid w:val="008F429B"/>
    <w:rsid w:val="008F594A"/>
    <w:rsid w:val="009019CD"/>
    <w:rsid w:val="00904C7E"/>
    <w:rsid w:val="00906624"/>
    <w:rsid w:val="0091035B"/>
    <w:rsid w:val="00914CDF"/>
    <w:rsid w:val="00920E8D"/>
    <w:rsid w:val="0092254C"/>
    <w:rsid w:val="00924CE1"/>
    <w:rsid w:val="00925143"/>
    <w:rsid w:val="00925192"/>
    <w:rsid w:val="00926774"/>
    <w:rsid w:val="00935320"/>
    <w:rsid w:val="009356FA"/>
    <w:rsid w:val="00935CC8"/>
    <w:rsid w:val="009366B2"/>
    <w:rsid w:val="00946F0F"/>
    <w:rsid w:val="0095307C"/>
    <w:rsid w:val="00967B99"/>
    <w:rsid w:val="0097496A"/>
    <w:rsid w:val="00977BD0"/>
    <w:rsid w:val="0098403E"/>
    <w:rsid w:val="00984DB6"/>
    <w:rsid w:val="0098525F"/>
    <w:rsid w:val="009908B3"/>
    <w:rsid w:val="009A1F6E"/>
    <w:rsid w:val="009A6E0D"/>
    <w:rsid w:val="009B4C43"/>
    <w:rsid w:val="009B5157"/>
    <w:rsid w:val="009C44CA"/>
    <w:rsid w:val="009C4B59"/>
    <w:rsid w:val="009C7BFC"/>
    <w:rsid w:val="009C7D17"/>
    <w:rsid w:val="009D00EF"/>
    <w:rsid w:val="009D23C6"/>
    <w:rsid w:val="009D5E54"/>
    <w:rsid w:val="009D75EE"/>
    <w:rsid w:val="009E134A"/>
    <w:rsid w:val="009E3C8B"/>
    <w:rsid w:val="009E484E"/>
    <w:rsid w:val="009E564F"/>
    <w:rsid w:val="009F07E7"/>
    <w:rsid w:val="009F40FB"/>
    <w:rsid w:val="009F519D"/>
    <w:rsid w:val="009F672E"/>
    <w:rsid w:val="00A22FCB"/>
    <w:rsid w:val="00A26906"/>
    <w:rsid w:val="00A364DF"/>
    <w:rsid w:val="00A3760B"/>
    <w:rsid w:val="00A472F1"/>
    <w:rsid w:val="00A47B6D"/>
    <w:rsid w:val="00A509CF"/>
    <w:rsid w:val="00A5237D"/>
    <w:rsid w:val="00A554A3"/>
    <w:rsid w:val="00A62E67"/>
    <w:rsid w:val="00A64C71"/>
    <w:rsid w:val="00A758EA"/>
    <w:rsid w:val="00A77694"/>
    <w:rsid w:val="00A95C50"/>
    <w:rsid w:val="00A97168"/>
    <w:rsid w:val="00AA4C36"/>
    <w:rsid w:val="00AB1D99"/>
    <w:rsid w:val="00AB4CDC"/>
    <w:rsid w:val="00AB79A6"/>
    <w:rsid w:val="00AC09A1"/>
    <w:rsid w:val="00AC0D56"/>
    <w:rsid w:val="00AC0E1F"/>
    <w:rsid w:val="00AC4850"/>
    <w:rsid w:val="00AD3D1E"/>
    <w:rsid w:val="00AD4F5A"/>
    <w:rsid w:val="00AE5D95"/>
    <w:rsid w:val="00AF40B8"/>
    <w:rsid w:val="00AF677C"/>
    <w:rsid w:val="00B01472"/>
    <w:rsid w:val="00B02BA5"/>
    <w:rsid w:val="00B16962"/>
    <w:rsid w:val="00B220B8"/>
    <w:rsid w:val="00B249A7"/>
    <w:rsid w:val="00B3075B"/>
    <w:rsid w:val="00B3118E"/>
    <w:rsid w:val="00B318FA"/>
    <w:rsid w:val="00B34B4B"/>
    <w:rsid w:val="00B45735"/>
    <w:rsid w:val="00B47B59"/>
    <w:rsid w:val="00B52A00"/>
    <w:rsid w:val="00B53F81"/>
    <w:rsid w:val="00B555BA"/>
    <w:rsid w:val="00B56C2B"/>
    <w:rsid w:val="00B6348C"/>
    <w:rsid w:val="00B65551"/>
    <w:rsid w:val="00B65BD3"/>
    <w:rsid w:val="00B70469"/>
    <w:rsid w:val="00B72DD8"/>
    <w:rsid w:val="00B72E09"/>
    <w:rsid w:val="00B77189"/>
    <w:rsid w:val="00B85699"/>
    <w:rsid w:val="00BA1598"/>
    <w:rsid w:val="00BB15B8"/>
    <w:rsid w:val="00BB7E86"/>
    <w:rsid w:val="00BC264C"/>
    <w:rsid w:val="00BD1D37"/>
    <w:rsid w:val="00BD5CE3"/>
    <w:rsid w:val="00BD61A3"/>
    <w:rsid w:val="00BD6DE3"/>
    <w:rsid w:val="00BE0555"/>
    <w:rsid w:val="00BF0C69"/>
    <w:rsid w:val="00BF3C19"/>
    <w:rsid w:val="00BF629B"/>
    <w:rsid w:val="00BF651C"/>
    <w:rsid w:val="00BF655C"/>
    <w:rsid w:val="00BF6EE5"/>
    <w:rsid w:val="00C04CF6"/>
    <w:rsid w:val="00C075EF"/>
    <w:rsid w:val="00C11E83"/>
    <w:rsid w:val="00C23076"/>
    <w:rsid w:val="00C2378A"/>
    <w:rsid w:val="00C30486"/>
    <w:rsid w:val="00C3200D"/>
    <w:rsid w:val="00C32BD8"/>
    <w:rsid w:val="00C32E14"/>
    <w:rsid w:val="00C32F47"/>
    <w:rsid w:val="00C378A1"/>
    <w:rsid w:val="00C471FD"/>
    <w:rsid w:val="00C473D9"/>
    <w:rsid w:val="00C50274"/>
    <w:rsid w:val="00C55B9D"/>
    <w:rsid w:val="00C621D6"/>
    <w:rsid w:val="00C73952"/>
    <w:rsid w:val="00C82D86"/>
    <w:rsid w:val="00C8553C"/>
    <w:rsid w:val="00C8693C"/>
    <w:rsid w:val="00C874D2"/>
    <w:rsid w:val="00C876B1"/>
    <w:rsid w:val="00C95112"/>
    <w:rsid w:val="00C96A1F"/>
    <w:rsid w:val="00C97EBD"/>
    <w:rsid w:val="00CA4884"/>
    <w:rsid w:val="00CB0DD7"/>
    <w:rsid w:val="00CB4B8D"/>
    <w:rsid w:val="00CB5A29"/>
    <w:rsid w:val="00CC0775"/>
    <w:rsid w:val="00CC0DDA"/>
    <w:rsid w:val="00CD684F"/>
    <w:rsid w:val="00CD73B1"/>
    <w:rsid w:val="00CE2EFB"/>
    <w:rsid w:val="00CE32F6"/>
    <w:rsid w:val="00CF462C"/>
    <w:rsid w:val="00D00E70"/>
    <w:rsid w:val="00D0387F"/>
    <w:rsid w:val="00D06623"/>
    <w:rsid w:val="00D13166"/>
    <w:rsid w:val="00D14C6B"/>
    <w:rsid w:val="00D14F4D"/>
    <w:rsid w:val="00D2274B"/>
    <w:rsid w:val="00D30456"/>
    <w:rsid w:val="00D42364"/>
    <w:rsid w:val="00D4641F"/>
    <w:rsid w:val="00D5536F"/>
    <w:rsid w:val="00D56935"/>
    <w:rsid w:val="00D74FA8"/>
    <w:rsid w:val="00D758C6"/>
    <w:rsid w:val="00D75BE1"/>
    <w:rsid w:val="00D808E9"/>
    <w:rsid w:val="00D815ED"/>
    <w:rsid w:val="00D8496D"/>
    <w:rsid w:val="00D85BC6"/>
    <w:rsid w:val="00D90C10"/>
    <w:rsid w:val="00D92E96"/>
    <w:rsid w:val="00DA1BAA"/>
    <w:rsid w:val="00DA258C"/>
    <w:rsid w:val="00DA40ED"/>
    <w:rsid w:val="00DB2C4B"/>
    <w:rsid w:val="00DB4224"/>
    <w:rsid w:val="00DB47CA"/>
    <w:rsid w:val="00DC7FF0"/>
    <w:rsid w:val="00DD6D37"/>
    <w:rsid w:val="00DE07FA"/>
    <w:rsid w:val="00DF29A9"/>
    <w:rsid w:val="00DF2DDE"/>
    <w:rsid w:val="00DF4A88"/>
    <w:rsid w:val="00DF7990"/>
    <w:rsid w:val="00E01667"/>
    <w:rsid w:val="00E01E28"/>
    <w:rsid w:val="00E048DB"/>
    <w:rsid w:val="00E075F6"/>
    <w:rsid w:val="00E07D45"/>
    <w:rsid w:val="00E13298"/>
    <w:rsid w:val="00E21032"/>
    <w:rsid w:val="00E26382"/>
    <w:rsid w:val="00E36209"/>
    <w:rsid w:val="00E412D2"/>
    <w:rsid w:val="00E420BB"/>
    <w:rsid w:val="00E42927"/>
    <w:rsid w:val="00E449E6"/>
    <w:rsid w:val="00E50DF6"/>
    <w:rsid w:val="00E560F5"/>
    <w:rsid w:val="00E71132"/>
    <w:rsid w:val="00E756E7"/>
    <w:rsid w:val="00E76710"/>
    <w:rsid w:val="00E86156"/>
    <w:rsid w:val="00E86C20"/>
    <w:rsid w:val="00E90AA8"/>
    <w:rsid w:val="00E939E0"/>
    <w:rsid w:val="00E94447"/>
    <w:rsid w:val="00E965C5"/>
    <w:rsid w:val="00E96A3A"/>
    <w:rsid w:val="00E97402"/>
    <w:rsid w:val="00E97B99"/>
    <w:rsid w:val="00EA6CC7"/>
    <w:rsid w:val="00EB2E9D"/>
    <w:rsid w:val="00EB3C9A"/>
    <w:rsid w:val="00ED57CB"/>
    <w:rsid w:val="00ED7C53"/>
    <w:rsid w:val="00EE1415"/>
    <w:rsid w:val="00EE5B6D"/>
    <w:rsid w:val="00EE6FFC"/>
    <w:rsid w:val="00EE74B1"/>
    <w:rsid w:val="00EF10AC"/>
    <w:rsid w:val="00EF1A2A"/>
    <w:rsid w:val="00EF4701"/>
    <w:rsid w:val="00EF564E"/>
    <w:rsid w:val="00EF720C"/>
    <w:rsid w:val="00F14AA6"/>
    <w:rsid w:val="00F22198"/>
    <w:rsid w:val="00F327E1"/>
    <w:rsid w:val="00F33D49"/>
    <w:rsid w:val="00F3481E"/>
    <w:rsid w:val="00F352F9"/>
    <w:rsid w:val="00F4124A"/>
    <w:rsid w:val="00F41CFA"/>
    <w:rsid w:val="00F47716"/>
    <w:rsid w:val="00F533A4"/>
    <w:rsid w:val="00F577F6"/>
    <w:rsid w:val="00F612D5"/>
    <w:rsid w:val="00F65266"/>
    <w:rsid w:val="00F66D7F"/>
    <w:rsid w:val="00F73584"/>
    <w:rsid w:val="00F751E1"/>
    <w:rsid w:val="00F928A6"/>
    <w:rsid w:val="00F971AC"/>
    <w:rsid w:val="00F9724A"/>
    <w:rsid w:val="00FC2DE3"/>
    <w:rsid w:val="00FC5B18"/>
    <w:rsid w:val="00FC7183"/>
    <w:rsid w:val="00FC77F8"/>
    <w:rsid w:val="00FD347F"/>
    <w:rsid w:val="00FD50AE"/>
    <w:rsid w:val="00FE3E01"/>
    <w:rsid w:val="00FE5ED7"/>
    <w:rsid w:val="00FF075F"/>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7F8"/>
  </w:style>
  <w:style w:type="paragraph" w:styleId="Heading1">
    <w:name w:val="heading 1"/>
    <w:basedOn w:val="Normal"/>
    <w:next w:val="Normal"/>
    <w:link w:val="Heading1Char"/>
    <w:uiPriority w:val="9"/>
    <w:qFormat/>
    <w:rsid w:val="00FC77F8"/>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FC77F8"/>
    <w:pPr>
      <w:keepNext/>
      <w:numPr>
        <w:ilvl w:val="1"/>
        <w:numId w:val="1"/>
      </w:numPr>
      <w:spacing w:before="120" w:after="60"/>
      <w:outlineLvl w:val="1"/>
    </w:pPr>
    <w:rPr>
      <w:i/>
      <w:iCs/>
    </w:rPr>
  </w:style>
  <w:style w:type="paragraph" w:styleId="Heading3">
    <w:name w:val="heading 3"/>
    <w:basedOn w:val="Normal"/>
    <w:next w:val="Normal"/>
    <w:uiPriority w:val="9"/>
    <w:qFormat/>
    <w:rsid w:val="00FC77F8"/>
    <w:pPr>
      <w:keepNext/>
      <w:numPr>
        <w:ilvl w:val="2"/>
        <w:numId w:val="1"/>
      </w:numPr>
      <w:outlineLvl w:val="2"/>
    </w:pPr>
    <w:rPr>
      <w:i/>
      <w:iCs/>
    </w:rPr>
  </w:style>
  <w:style w:type="paragraph" w:styleId="Heading4">
    <w:name w:val="heading 4"/>
    <w:basedOn w:val="Normal"/>
    <w:next w:val="Normal"/>
    <w:uiPriority w:val="9"/>
    <w:qFormat/>
    <w:rsid w:val="00FC77F8"/>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FC77F8"/>
    <w:pPr>
      <w:numPr>
        <w:ilvl w:val="4"/>
        <w:numId w:val="1"/>
      </w:numPr>
      <w:spacing w:before="240" w:after="60"/>
      <w:outlineLvl w:val="4"/>
    </w:pPr>
    <w:rPr>
      <w:sz w:val="18"/>
      <w:szCs w:val="18"/>
    </w:rPr>
  </w:style>
  <w:style w:type="paragraph" w:styleId="Heading6">
    <w:name w:val="heading 6"/>
    <w:basedOn w:val="Normal"/>
    <w:next w:val="Normal"/>
    <w:uiPriority w:val="9"/>
    <w:qFormat/>
    <w:rsid w:val="00FC77F8"/>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FC77F8"/>
    <w:pPr>
      <w:numPr>
        <w:ilvl w:val="6"/>
        <w:numId w:val="1"/>
      </w:numPr>
      <w:spacing w:before="240" w:after="60"/>
      <w:outlineLvl w:val="6"/>
    </w:pPr>
    <w:rPr>
      <w:sz w:val="16"/>
      <w:szCs w:val="16"/>
    </w:rPr>
  </w:style>
  <w:style w:type="paragraph" w:styleId="Heading8">
    <w:name w:val="heading 8"/>
    <w:basedOn w:val="Normal"/>
    <w:next w:val="Normal"/>
    <w:uiPriority w:val="9"/>
    <w:qFormat/>
    <w:rsid w:val="00FC77F8"/>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FC77F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C77F8"/>
    <w:pPr>
      <w:spacing w:before="20"/>
      <w:ind w:firstLine="202"/>
      <w:jc w:val="both"/>
    </w:pPr>
    <w:rPr>
      <w:b/>
      <w:bCs/>
      <w:sz w:val="18"/>
      <w:szCs w:val="18"/>
    </w:rPr>
  </w:style>
  <w:style w:type="paragraph" w:customStyle="1" w:styleId="Authors">
    <w:name w:val="Authors"/>
    <w:basedOn w:val="Normal"/>
    <w:next w:val="Normal"/>
    <w:rsid w:val="00FC77F8"/>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FC77F8"/>
    <w:rPr>
      <w:rFonts w:ascii="Times New Roman" w:hAnsi="Times New Roman" w:cs="Times New Roman"/>
      <w:i/>
      <w:iCs/>
      <w:sz w:val="22"/>
      <w:szCs w:val="22"/>
    </w:rPr>
  </w:style>
  <w:style w:type="paragraph" w:styleId="Title">
    <w:name w:val="Title"/>
    <w:basedOn w:val="Normal"/>
    <w:next w:val="Normal"/>
    <w:qFormat/>
    <w:rsid w:val="00FC77F8"/>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FC77F8"/>
    <w:pPr>
      <w:ind w:firstLine="202"/>
      <w:jc w:val="both"/>
    </w:pPr>
    <w:rPr>
      <w:sz w:val="16"/>
      <w:szCs w:val="16"/>
    </w:rPr>
  </w:style>
  <w:style w:type="paragraph" w:customStyle="1" w:styleId="References0">
    <w:name w:val="References"/>
    <w:basedOn w:val="Normal"/>
    <w:rsid w:val="00FC77F8"/>
    <w:pPr>
      <w:numPr>
        <w:numId w:val="12"/>
      </w:numPr>
      <w:jc w:val="both"/>
    </w:pPr>
    <w:rPr>
      <w:sz w:val="16"/>
      <w:szCs w:val="16"/>
    </w:rPr>
  </w:style>
  <w:style w:type="paragraph" w:customStyle="1" w:styleId="IndexTerms">
    <w:name w:val="IndexTerms"/>
    <w:basedOn w:val="Normal"/>
    <w:next w:val="Normal"/>
    <w:rsid w:val="00FC77F8"/>
    <w:pPr>
      <w:ind w:firstLine="202"/>
      <w:jc w:val="both"/>
    </w:pPr>
    <w:rPr>
      <w:b/>
      <w:bCs/>
      <w:sz w:val="18"/>
      <w:szCs w:val="18"/>
    </w:rPr>
  </w:style>
  <w:style w:type="character" w:styleId="FootnoteReference">
    <w:name w:val="footnote reference"/>
    <w:basedOn w:val="DefaultParagraphFont"/>
    <w:semiHidden/>
    <w:rsid w:val="00FC77F8"/>
    <w:rPr>
      <w:vertAlign w:val="superscript"/>
    </w:rPr>
  </w:style>
  <w:style w:type="paragraph" w:styleId="Footer">
    <w:name w:val="footer"/>
    <w:basedOn w:val="Normal"/>
    <w:link w:val="FooterChar"/>
    <w:uiPriority w:val="99"/>
    <w:rsid w:val="00FC77F8"/>
    <w:pPr>
      <w:tabs>
        <w:tab w:val="center" w:pos="4320"/>
        <w:tab w:val="right" w:pos="8640"/>
      </w:tabs>
    </w:pPr>
  </w:style>
  <w:style w:type="paragraph" w:customStyle="1" w:styleId="Text">
    <w:name w:val="Text"/>
    <w:basedOn w:val="Normal"/>
    <w:rsid w:val="00FC77F8"/>
    <w:pPr>
      <w:widowControl w:val="0"/>
      <w:spacing w:line="252" w:lineRule="auto"/>
      <w:ind w:firstLine="202"/>
      <w:jc w:val="both"/>
    </w:pPr>
  </w:style>
  <w:style w:type="paragraph" w:customStyle="1" w:styleId="FigureCaption">
    <w:name w:val="Figure Caption"/>
    <w:basedOn w:val="Normal"/>
    <w:rsid w:val="00FC77F8"/>
    <w:pPr>
      <w:jc w:val="both"/>
    </w:pPr>
    <w:rPr>
      <w:sz w:val="16"/>
      <w:szCs w:val="16"/>
    </w:rPr>
  </w:style>
  <w:style w:type="paragraph" w:customStyle="1" w:styleId="TableTitle">
    <w:name w:val="Table Title"/>
    <w:basedOn w:val="Normal"/>
    <w:rsid w:val="00FC77F8"/>
    <w:pPr>
      <w:jc w:val="center"/>
    </w:pPr>
    <w:rPr>
      <w:smallCaps/>
      <w:sz w:val="16"/>
      <w:szCs w:val="16"/>
    </w:rPr>
  </w:style>
  <w:style w:type="paragraph" w:customStyle="1" w:styleId="ReferenceHead">
    <w:name w:val="Reference Head"/>
    <w:basedOn w:val="Heading1"/>
    <w:link w:val="ReferenceHeadChar"/>
    <w:rsid w:val="00FC77F8"/>
    <w:pPr>
      <w:numPr>
        <w:numId w:val="0"/>
      </w:numPr>
    </w:pPr>
  </w:style>
  <w:style w:type="paragraph" w:styleId="Header">
    <w:name w:val="header"/>
    <w:basedOn w:val="Normal"/>
    <w:rsid w:val="00FC77F8"/>
    <w:pPr>
      <w:tabs>
        <w:tab w:val="center" w:pos="4320"/>
        <w:tab w:val="right" w:pos="8640"/>
      </w:tabs>
    </w:pPr>
  </w:style>
  <w:style w:type="paragraph" w:customStyle="1" w:styleId="Equation">
    <w:name w:val="Equation"/>
    <w:basedOn w:val="Normal"/>
    <w:next w:val="Normal"/>
    <w:rsid w:val="00FC77F8"/>
    <w:pPr>
      <w:widowControl w:val="0"/>
      <w:tabs>
        <w:tab w:val="right" w:pos="5040"/>
      </w:tabs>
      <w:spacing w:line="252" w:lineRule="auto"/>
      <w:jc w:val="both"/>
    </w:pPr>
  </w:style>
  <w:style w:type="character" w:styleId="Hyperlink">
    <w:name w:val="Hyperlink"/>
    <w:basedOn w:val="DefaultParagraphFont"/>
    <w:rsid w:val="00FC77F8"/>
    <w:rPr>
      <w:color w:val="0000FF"/>
      <w:u w:val="single"/>
    </w:rPr>
  </w:style>
  <w:style w:type="character" w:styleId="FollowedHyperlink">
    <w:name w:val="FollowedHyperlink"/>
    <w:basedOn w:val="DefaultParagraphFont"/>
    <w:rsid w:val="00FC77F8"/>
    <w:rPr>
      <w:color w:val="800080"/>
      <w:u w:val="single"/>
    </w:rPr>
  </w:style>
  <w:style w:type="paragraph" w:styleId="BodyTextIndent">
    <w:name w:val="Body Text Indent"/>
    <w:basedOn w:val="Normal"/>
    <w:link w:val="BodyTextIndentChar"/>
    <w:rsid w:val="00FC77F8"/>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Default">
    <w:name w:val="Default"/>
    <w:rsid w:val="000877CF"/>
    <w:pPr>
      <w:autoSpaceDE w:val="0"/>
      <w:autoSpaceDN w:val="0"/>
      <w:adjustRightInd w:val="0"/>
    </w:pPr>
    <w:rPr>
      <w:rFonts w:eastAsiaTheme="minorHAnsi"/>
      <w:color w:val="000000"/>
      <w:sz w:val="24"/>
      <w:szCs w:val="24"/>
    </w:rPr>
  </w:style>
  <w:style w:type="table" w:styleId="TableGrid">
    <w:name w:val="Table Grid"/>
    <w:basedOn w:val="TableNormal"/>
    <w:rsid w:val="002A18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A180E"/>
    <w:pPr>
      <w:spacing w:before="100" w:beforeAutospacing="1" w:after="100" w:afterAutospacing="1"/>
    </w:pPr>
    <w:rPr>
      <w:sz w:val="24"/>
      <w:szCs w:val="24"/>
    </w:rPr>
  </w:style>
  <w:style w:type="paragraph" w:styleId="NoSpacing">
    <w:name w:val="No Spacing"/>
    <w:link w:val="NoSpacingChar"/>
    <w:uiPriority w:val="1"/>
    <w:qFormat/>
    <w:rsid w:val="00E861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86156"/>
    <w:rPr>
      <w:rFonts w:asciiTheme="minorHAnsi" w:eastAsiaTheme="minorEastAsia" w:hAnsiTheme="minorHAnsi" w:cstheme="minorBidi"/>
      <w:sz w:val="22"/>
      <w:szCs w:val="22"/>
    </w:rPr>
  </w:style>
  <w:style w:type="paragraph" w:styleId="ListParagraph">
    <w:name w:val="List Paragraph"/>
    <w:basedOn w:val="Normal"/>
    <w:uiPriority w:val="34"/>
    <w:qFormat/>
    <w:rsid w:val="009B5157"/>
    <w:pPr>
      <w:ind w:left="720"/>
      <w:contextualSpacing/>
    </w:pPr>
  </w:style>
  <w:style w:type="paragraph" w:styleId="BodyText">
    <w:name w:val="Body Text"/>
    <w:basedOn w:val="Normal"/>
    <w:link w:val="BodyTextChar"/>
    <w:rsid w:val="009908B3"/>
    <w:pPr>
      <w:spacing w:after="120"/>
    </w:pPr>
  </w:style>
  <w:style w:type="character" w:customStyle="1" w:styleId="BodyTextChar">
    <w:name w:val="Body Text Char"/>
    <w:basedOn w:val="DefaultParagraphFont"/>
    <w:link w:val="BodyText"/>
    <w:rsid w:val="009908B3"/>
  </w:style>
  <w:style w:type="character" w:customStyle="1" w:styleId="apple-converted-space">
    <w:name w:val="apple-converted-space"/>
    <w:basedOn w:val="DefaultParagraphFont"/>
    <w:rsid w:val="00044B92"/>
  </w:style>
  <w:style w:type="character" w:customStyle="1" w:styleId="yht">
    <w:name w:val="_yht"/>
    <w:basedOn w:val="DefaultParagraphFont"/>
    <w:rsid w:val="00044B92"/>
  </w:style>
  <w:style w:type="paragraph" w:customStyle="1" w:styleId="references">
    <w:name w:val="references"/>
    <w:rsid w:val="00DF7990"/>
    <w:pPr>
      <w:numPr>
        <w:numId w:val="48"/>
      </w:numPr>
      <w:suppressAutoHyphens/>
      <w:spacing w:after="50" w:line="180" w:lineRule="atLeast"/>
      <w:jc w:val="both"/>
    </w:pPr>
    <w:rPr>
      <w:rFonts w:eastAsia="MS Mincho"/>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7F8"/>
  </w:style>
  <w:style w:type="paragraph" w:styleId="Heading1">
    <w:name w:val="heading 1"/>
    <w:basedOn w:val="Normal"/>
    <w:next w:val="Normal"/>
    <w:link w:val="Heading1Char"/>
    <w:uiPriority w:val="9"/>
    <w:qFormat/>
    <w:rsid w:val="00FC77F8"/>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FC77F8"/>
    <w:pPr>
      <w:keepNext/>
      <w:numPr>
        <w:ilvl w:val="1"/>
        <w:numId w:val="1"/>
      </w:numPr>
      <w:spacing w:before="120" w:after="60"/>
      <w:outlineLvl w:val="1"/>
    </w:pPr>
    <w:rPr>
      <w:i/>
      <w:iCs/>
    </w:rPr>
  </w:style>
  <w:style w:type="paragraph" w:styleId="Heading3">
    <w:name w:val="heading 3"/>
    <w:basedOn w:val="Normal"/>
    <w:next w:val="Normal"/>
    <w:uiPriority w:val="9"/>
    <w:qFormat/>
    <w:rsid w:val="00FC77F8"/>
    <w:pPr>
      <w:keepNext/>
      <w:numPr>
        <w:ilvl w:val="2"/>
        <w:numId w:val="1"/>
      </w:numPr>
      <w:outlineLvl w:val="2"/>
    </w:pPr>
    <w:rPr>
      <w:i/>
      <w:iCs/>
    </w:rPr>
  </w:style>
  <w:style w:type="paragraph" w:styleId="Heading4">
    <w:name w:val="heading 4"/>
    <w:basedOn w:val="Normal"/>
    <w:next w:val="Normal"/>
    <w:uiPriority w:val="9"/>
    <w:qFormat/>
    <w:rsid w:val="00FC77F8"/>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FC77F8"/>
    <w:pPr>
      <w:numPr>
        <w:ilvl w:val="4"/>
        <w:numId w:val="1"/>
      </w:numPr>
      <w:spacing w:before="240" w:after="60"/>
      <w:outlineLvl w:val="4"/>
    </w:pPr>
    <w:rPr>
      <w:sz w:val="18"/>
      <w:szCs w:val="18"/>
    </w:rPr>
  </w:style>
  <w:style w:type="paragraph" w:styleId="Heading6">
    <w:name w:val="heading 6"/>
    <w:basedOn w:val="Normal"/>
    <w:next w:val="Normal"/>
    <w:uiPriority w:val="9"/>
    <w:qFormat/>
    <w:rsid w:val="00FC77F8"/>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FC77F8"/>
    <w:pPr>
      <w:numPr>
        <w:ilvl w:val="6"/>
        <w:numId w:val="1"/>
      </w:numPr>
      <w:spacing w:before="240" w:after="60"/>
      <w:outlineLvl w:val="6"/>
    </w:pPr>
    <w:rPr>
      <w:sz w:val="16"/>
      <w:szCs w:val="16"/>
    </w:rPr>
  </w:style>
  <w:style w:type="paragraph" w:styleId="Heading8">
    <w:name w:val="heading 8"/>
    <w:basedOn w:val="Normal"/>
    <w:next w:val="Normal"/>
    <w:uiPriority w:val="9"/>
    <w:qFormat/>
    <w:rsid w:val="00FC77F8"/>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FC77F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C77F8"/>
    <w:pPr>
      <w:spacing w:before="20"/>
      <w:ind w:firstLine="202"/>
      <w:jc w:val="both"/>
    </w:pPr>
    <w:rPr>
      <w:b/>
      <w:bCs/>
      <w:sz w:val="18"/>
      <w:szCs w:val="18"/>
    </w:rPr>
  </w:style>
  <w:style w:type="paragraph" w:customStyle="1" w:styleId="Authors">
    <w:name w:val="Authors"/>
    <w:basedOn w:val="Normal"/>
    <w:next w:val="Normal"/>
    <w:rsid w:val="00FC77F8"/>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FC77F8"/>
    <w:rPr>
      <w:rFonts w:ascii="Times New Roman" w:hAnsi="Times New Roman" w:cs="Times New Roman"/>
      <w:i/>
      <w:iCs/>
      <w:sz w:val="22"/>
      <w:szCs w:val="22"/>
    </w:rPr>
  </w:style>
  <w:style w:type="paragraph" w:styleId="Title">
    <w:name w:val="Title"/>
    <w:basedOn w:val="Normal"/>
    <w:next w:val="Normal"/>
    <w:qFormat/>
    <w:rsid w:val="00FC77F8"/>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FC77F8"/>
    <w:pPr>
      <w:ind w:firstLine="202"/>
      <w:jc w:val="both"/>
    </w:pPr>
    <w:rPr>
      <w:sz w:val="16"/>
      <w:szCs w:val="16"/>
    </w:rPr>
  </w:style>
  <w:style w:type="paragraph" w:customStyle="1" w:styleId="References">
    <w:name w:val="References"/>
    <w:basedOn w:val="Normal"/>
    <w:rsid w:val="00FC77F8"/>
    <w:pPr>
      <w:numPr>
        <w:numId w:val="12"/>
      </w:numPr>
      <w:jc w:val="both"/>
    </w:pPr>
    <w:rPr>
      <w:sz w:val="16"/>
      <w:szCs w:val="16"/>
    </w:rPr>
  </w:style>
  <w:style w:type="paragraph" w:customStyle="1" w:styleId="IndexTerms">
    <w:name w:val="IndexTerms"/>
    <w:basedOn w:val="Normal"/>
    <w:next w:val="Normal"/>
    <w:rsid w:val="00FC77F8"/>
    <w:pPr>
      <w:ind w:firstLine="202"/>
      <w:jc w:val="both"/>
    </w:pPr>
    <w:rPr>
      <w:b/>
      <w:bCs/>
      <w:sz w:val="18"/>
      <w:szCs w:val="18"/>
    </w:rPr>
  </w:style>
  <w:style w:type="character" w:styleId="FootnoteReference">
    <w:name w:val="footnote reference"/>
    <w:basedOn w:val="DefaultParagraphFont"/>
    <w:semiHidden/>
    <w:rsid w:val="00FC77F8"/>
    <w:rPr>
      <w:vertAlign w:val="superscript"/>
    </w:rPr>
  </w:style>
  <w:style w:type="paragraph" w:styleId="Footer">
    <w:name w:val="footer"/>
    <w:basedOn w:val="Normal"/>
    <w:link w:val="FooterChar"/>
    <w:uiPriority w:val="99"/>
    <w:rsid w:val="00FC77F8"/>
    <w:pPr>
      <w:tabs>
        <w:tab w:val="center" w:pos="4320"/>
        <w:tab w:val="right" w:pos="8640"/>
      </w:tabs>
    </w:pPr>
  </w:style>
  <w:style w:type="paragraph" w:customStyle="1" w:styleId="Text">
    <w:name w:val="Text"/>
    <w:basedOn w:val="Normal"/>
    <w:rsid w:val="00FC77F8"/>
    <w:pPr>
      <w:widowControl w:val="0"/>
      <w:spacing w:line="252" w:lineRule="auto"/>
      <w:ind w:firstLine="202"/>
      <w:jc w:val="both"/>
    </w:pPr>
  </w:style>
  <w:style w:type="paragraph" w:customStyle="1" w:styleId="FigureCaption">
    <w:name w:val="Figure Caption"/>
    <w:basedOn w:val="Normal"/>
    <w:rsid w:val="00FC77F8"/>
    <w:pPr>
      <w:jc w:val="both"/>
    </w:pPr>
    <w:rPr>
      <w:sz w:val="16"/>
      <w:szCs w:val="16"/>
    </w:rPr>
  </w:style>
  <w:style w:type="paragraph" w:customStyle="1" w:styleId="TableTitle">
    <w:name w:val="Table Title"/>
    <w:basedOn w:val="Normal"/>
    <w:rsid w:val="00FC77F8"/>
    <w:pPr>
      <w:jc w:val="center"/>
    </w:pPr>
    <w:rPr>
      <w:smallCaps/>
      <w:sz w:val="16"/>
      <w:szCs w:val="16"/>
    </w:rPr>
  </w:style>
  <w:style w:type="paragraph" w:customStyle="1" w:styleId="ReferenceHead">
    <w:name w:val="Reference Head"/>
    <w:basedOn w:val="Heading1"/>
    <w:link w:val="ReferenceHeadChar"/>
    <w:rsid w:val="00FC77F8"/>
    <w:pPr>
      <w:numPr>
        <w:numId w:val="0"/>
      </w:numPr>
    </w:pPr>
  </w:style>
  <w:style w:type="paragraph" w:styleId="Header">
    <w:name w:val="header"/>
    <w:basedOn w:val="Normal"/>
    <w:rsid w:val="00FC77F8"/>
    <w:pPr>
      <w:tabs>
        <w:tab w:val="center" w:pos="4320"/>
        <w:tab w:val="right" w:pos="8640"/>
      </w:tabs>
    </w:pPr>
  </w:style>
  <w:style w:type="paragraph" w:customStyle="1" w:styleId="Equation">
    <w:name w:val="Equation"/>
    <w:basedOn w:val="Normal"/>
    <w:next w:val="Normal"/>
    <w:rsid w:val="00FC77F8"/>
    <w:pPr>
      <w:widowControl w:val="0"/>
      <w:tabs>
        <w:tab w:val="right" w:pos="5040"/>
      </w:tabs>
      <w:spacing w:line="252" w:lineRule="auto"/>
      <w:jc w:val="both"/>
    </w:pPr>
  </w:style>
  <w:style w:type="character" w:styleId="Hyperlink">
    <w:name w:val="Hyperlink"/>
    <w:basedOn w:val="DefaultParagraphFont"/>
    <w:rsid w:val="00FC77F8"/>
    <w:rPr>
      <w:color w:val="0000FF"/>
      <w:u w:val="single"/>
    </w:rPr>
  </w:style>
  <w:style w:type="character" w:styleId="FollowedHyperlink">
    <w:name w:val="FollowedHyperlink"/>
    <w:basedOn w:val="DefaultParagraphFont"/>
    <w:rsid w:val="00FC77F8"/>
    <w:rPr>
      <w:color w:val="800080"/>
      <w:u w:val="single"/>
    </w:rPr>
  </w:style>
  <w:style w:type="paragraph" w:styleId="BodyTextIndent">
    <w:name w:val="Body Text Indent"/>
    <w:basedOn w:val="Normal"/>
    <w:link w:val="BodyTextIndentChar"/>
    <w:rsid w:val="00FC77F8"/>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Default">
    <w:name w:val="Default"/>
    <w:rsid w:val="000877CF"/>
    <w:pPr>
      <w:autoSpaceDE w:val="0"/>
      <w:autoSpaceDN w:val="0"/>
      <w:adjustRightInd w:val="0"/>
    </w:pPr>
    <w:rPr>
      <w:rFonts w:eastAsiaTheme="minorHAnsi"/>
      <w:color w:val="000000"/>
      <w:sz w:val="24"/>
      <w:szCs w:val="24"/>
    </w:rPr>
  </w:style>
  <w:style w:type="table" w:styleId="TableGrid">
    <w:name w:val="Table Grid"/>
    <w:basedOn w:val="TableNormal"/>
    <w:rsid w:val="002A18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A180E"/>
    <w:pPr>
      <w:spacing w:before="100" w:beforeAutospacing="1" w:after="100" w:afterAutospacing="1"/>
    </w:pPr>
    <w:rPr>
      <w:sz w:val="24"/>
      <w:szCs w:val="24"/>
    </w:rPr>
  </w:style>
  <w:style w:type="paragraph" w:styleId="NoSpacing">
    <w:name w:val="No Spacing"/>
    <w:link w:val="NoSpacingChar"/>
    <w:uiPriority w:val="1"/>
    <w:qFormat/>
    <w:rsid w:val="00E861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86156"/>
    <w:rPr>
      <w:rFonts w:asciiTheme="minorHAnsi" w:eastAsiaTheme="minorEastAsia" w:hAnsiTheme="minorHAnsi" w:cstheme="minorBidi"/>
      <w:sz w:val="22"/>
      <w:szCs w:val="22"/>
    </w:rPr>
  </w:style>
  <w:style w:type="paragraph" w:styleId="ListParagraph">
    <w:name w:val="List Paragraph"/>
    <w:basedOn w:val="Normal"/>
    <w:uiPriority w:val="34"/>
    <w:qFormat/>
    <w:rsid w:val="009B5157"/>
    <w:pPr>
      <w:ind w:left="720"/>
      <w:contextualSpacing/>
    </w:pPr>
  </w:style>
  <w:style w:type="paragraph" w:styleId="BodyText">
    <w:name w:val="Body Text"/>
    <w:basedOn w:val="Normal"/>
    <w:link w:val="BodyTextChar"/>
    <w:rsid w:val="009908B3"/>
    <w:pPr>
      <w:spacing w:after="120"/>
    </w:pPr>
  </w:style>
  <w:style w:type="character" w:customStyle="1" w:styleId="BodyTextChar">
    <w:name w:val="Body Text Char"/>
    <w:basedOn w:val="DefaultParagraphFont"/>
    <w:link w:val="BodyText"/>
    <w:rsid w:val="009908B3"/>
  </w:style>
  <w:style w:type="character" w:customStyle="1" w:styleId="apple-converted-space">
    <w:name w:val="apple-converted-space"/>
    <w:basedOn w:val="DefaultParagraphFont"/>
    <w:rsid w:val="00044B92"/>
  </w:style>
  <w:style w:type="character" w:customStyle="1" w:styleId="yht">
    <w:name w:val="_yht"/>
    <w:basedOn w:val="DefaultParagraphFont"/>
    <w:rsid w:val="00044B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bitmesra@gmail.com"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4.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6.png"/><Relationship Id="rId10" Type="http://schemas.openxmlformats.org/officeDocument/2006/relationships/hyperlink" Target="mailto:vijaynath@bitmesra.ac.in"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mailto:prasaddeepak007@gmail.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A0B5-6C1D-4828-AD8F-D0FC7F63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1853</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12613</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 n</cp:lastModifiedBy>
  <cp:revision>33</cp:revision>
  <cp:lastPrinted>2017-09-03T04:10:00Z</cp:lastPrinted>
  <dcterms:created xsi:type="dcterms:W3CDTF">2017-09-03T08:46:00Z</dcterms:created>
  <dcterms:modified xsi:type="dcterms:W3CDTF">2017-09-06T06:22:00Z</dcterms:modified>
</cp:coreProperties>
</file>