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AC1871">
        <w:rPr>
          <w:rFonts w:ascii="Times New Roman" w:hAnsi="Times New Roman" w:cs="Times New Roman"/>
          <w:b/>
          <w:color w:val="FF0000"/>
        </w:rPr>
        <w:t>SER</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92127C">
        <w:rPr>
          <w:rFonts w:ascii="Times New Roman" w:hAnsi="Times New Roman" w:cs="Times New Roman"/>
          <w:b/>
          <w:color w:val="FF0000"/>
        </w:rPr>
        <w:t>3</w:t>
      </w:r>
      <w:r w:rsidR="00802634">
        <w:rPr>
          <w:rFonts w:ascii="Times New Roman" w:hAnsi="Times New Roman" w:cs="Times New Roman"/>
          <w:b/>
          <w:color w:val="FF0000"/>
        </w:rPr>
        <w:t>27</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92127C">
        <w:rPr>
          <w:rFonts w:ascii="Times New Roman" w:hAnsi="Times New Roman" w:cs="Times New Roman"/>
          <w:b/>
          <w:color w:val="FF0000"/>
        </w:rPr>
        <w:t>1</w:t>
      </w:r>
      <w:r w:rsidR="00802634">
        <w:rPr>
          <w:rFonts w:ascii="Times New Roman" w:hAnsi="Times New Roman" w:cs="Times New Roman"/>
          <w:b/>
          <w:color w:val="FF0000"/>
        </w:rPr>
        <w:t>7</w:t>
      </w:r>
      <w:r>
        <w:rPr>
          <w:rFonts w:ascii="Times New Roman" w:hAnsi="Times New Roman" w:cs="Times New Roman"/>
          <w:b/>
          <w:color w:val="FF0000"/>
        </w:rPr>
        <w:t>/</w:t>
      </w:r>
      <w:r w:rsidR="00A404AF">
        <w:rPr>
          <w:rFonts w:ascii="Times New Roman" w:hAnsi="Times New Roman" w:cs="Times New Roman"/>
          <w:b/>
          <w:color w:val="FF0000"/>
        </w:rPr>
        <w:t>0</w:t>
      </w:r>
      <w:r w:rsidR="0092127C">
        <w:rPr>
          <w:rFonts w:ascii="Times New Roman" w:hAnsi="Times New Roman" w:cs="Times New Roman"/>
          <w:b/>
          <w:color w:val="FF0000"/>
        </w:rPr>
        <w:t>8</w:t>
      </w:r>
      <w:r>
        <w:rPr>
          <w:rFonts w:ascii="Times New Roman" w:hAnsi="Times New Roman" w:cs="Times New Roman"/>
          <w:b/>
          <w:color w:val="FF0000"/>
        </w:rPr>
        <w:t>/20</w:t>
      </w:r>
      <w:r w:rsidR="009C194A">
        <w:rPr>
          <w:rFonts w:ascii="Times New Roman" w:hAnsi="Times New Roman" w:cs="Times New Roman"/>
          <w:b/>
          <w:color w:val="FF0000"/>
        </w:rPr>
        <w:t>2</w:t>
      </w:r>
      <w:r w:rsidR="00A404AF">
        <w:rPr>
          <w:rFonts w:ascii="Times New Roman" w:hAnsi="Times New Roman" w:cs="Times New Roman"/>
          <w:b/>
          <w:color w:val="FF0000"/>
        </w:rPr>
        <w:t>1</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A404AF"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802634">
        <w:rPr>
          <w:rFonts w:ascii="Times New Roman" w:hAnsi="Times New Roman" w:cs="Times New Roman"/>
        </w:rPr>
        <w:t>X-Ray Machine.</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802634"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06</w:t>
            </w:r>
            <w:r w:rsidR="009F4BC0">
              <w:rPr>
                <w:rFonts w:ascii="Times New Roman" w:eastAsiaTheme="minorHAnsi" w:hAnsi="Times New Roman" w:cs="Times New Roman"/>
                <w:b/>
                <w:bCs/>
                <w:color w:val="0070C1"/>
                <w:lang w:eastAsia="en-US"/>
              </w:rPr>
              <w:t>.</w:t>
            </w:r>
            <w:r w:rsidR="00A404AF">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9</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C4737">
        <w:tc>
          <w:tcPr>
            <w:tcW w:w="5353" w:type="dxa"/>
          </w:tcPr>
          <w:p w:rsidR="004D7B01" w:rsidRPr="00F11D05" w:rsidRDefault="004D7B01" w:rsidP="00CC4737">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for opening of quotation </w:t>
            </w:r>
          </w:p>
        </w:tc>
        <w:tc>
          <w:tcPr>
            <w:tcW w:w="3935" w:type="dxa"/>
          </w:tcPr>
          <w:p w:rsidR="004D7B01" w:rsidRDefault="00802634" w:rsidP="00802634">
            <w:pPr>
              <w:tabs>
                <w:tab w:val="left" w:pos="0"/>
              </w:tabs>
              <w:rPr>
                <w:rFonts w:ascii="Times New Roman" w:hAnsi="Times New Roman" w:cs="Times New Roman"/>
              </w:rPr>
            </w:pPr>
            <w:r>
              <w:rPr>
                <w:rFonts w:ascii="Times New Roman" w:eastAsiaTheme="minorHAnsi" w:hAnsi="Times New Roman" w:cs="Times New Roman"/>
                <w:b/>
                <w:bCs/>
                <w:color w:val="0070C1"/>
                <w:lang w:eastAsia="en-US"/>
              </w:rPr>
              <w:t>06</w:t>
            </w:r>
            <w:r w:rsidR="009F4BC0">
              <w:rPr>
                <w:rFonts w:ascii="Times New Roman" w:eastAsiaTheme="minorHAnsi" w:hAnsi="Times New Roman" w:cs="Times New Roman"/>
                <w:b/>
                <w:bCs/>
                <w:color w:val="0070C1"/>
                <w:lang w:eastAsia="en-US"/>
              </w:rPr>
              <w:t>.</w:t>
            </w:r>
            <w:r w:rsidR="00A404AF">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9</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CC4737">
              <w:rPr>
                <w:rFonts w:ascii="Times New Roman" w:eastAsiaTheme="minorHAnsi" w:hAnsi="Times New Roman" w:cs="Times New Roman"/>
                <w:b/>
                <w:bCs/>
                <w:color w:val="0070C1"/>
                <w:lang w:eastAsia="en-US"/>
              </w:rPr>
              <w:t xml:space="preserve">, </w:t>
            </w:r>
            <w:r w:rsidR="004D7B01" w:rsidRPr="00F11D05">
              <w:rPr>
                <w:rFonts w:ascii="Times New Roman" w:eastAsiaTheme="minorHAnsi" w:hAnsi="Times New Roman" w:cs="Times New Roman"/>
                <w:b/>
                <w:bCs/>
                <w:color w:val="0070C1"/>
                <w:lang w:eastAsia="en-US"/>
              </w:rPr>
              <w:t xml:space="preserve">16:00 </w:t>
            </w:r>
            <w:r w:rsidR="00CC4737" w:rsidRPr="00F11D05">
              <w:rPr>
                <w:rFonts w:ascii="Times New Roman" w:eastAsiaTheme="minorHAnsi" w:hAnsi="Times New Roman" w:cs="Times New Roman"/>
                <w:b/>
                <w:bCs/>
                <w:color w:val="0070C1"/>
                <w:lang w:eastAsia="en-US"/>
              </w:rPr>
              <w:t>Hrs.</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802634" w:rsidRPr="00802634" w:rsidRDefault="00802634" w:rsidP="00802634">
            <w:pPr>
              <w:tabs>
                <w:tab w:val="left" w:pos="0"/>
              </w:tabs>
              <w:ind w:left="30"/>
              <w:rPr>
                <w:color w:val="FF0000"/>
                <w:sz w:val="24"/>
              </w:rPr>
            </w:pPr>
            <w:r w:rsidRPr="00802634">
              <w:rPr>
                <w:color w:val="FF0000"/>
                <w:sz w:val="24"/>
              </w:rPr>
              <w:t>X-RAY MACHINE</w:t>
            </w:r>
            <w:r>
              <w:rPr>
                <w:color w:val="FF0000"/>
                <w:sz w:val="24"/>
              </w:rPr>
              <w:t xml:space="preserve"> : </w:t>
            </w:r>
            <w:r w:rsidRPr="00802634">
              <w:rPr>
                <w:color w:val="FF0000"/>
                <w:sz w:val="24"/>
              </w:rPr>
              <w:t>X Ray Machine 100 MA Mobile</w:t>
            </w:r>
          </w:p>
          <w:p w:rsidR="00802634" w:rsidRPr="00802634" w:rsidRDefault="00802634" w:rsidP="00802634">
            <w:pPr>
              <w:tabs>
                <w:tab w:val="left" w:pos="0"/>
              </w:tabs>
              <w:ind w:left="30"/>
              <w:rPr>
                <w:color w:val="FF0000"/>
                <w:sz w:val="24"/>
              </w:rPr>
            </w:pPr>
            <w:r w:rsidRPr="00802634">
              <w:rPr>
                <w:color w:val="FF0000"/>
                <w:sz w:val="24"/>
              </w:rPr>
              <w:t xml:space="preserve">CR System with 2 </w:t>
            </w:r>
            <w:proofErr w:type="spellStart"/>
            <w:r w:rsidRPr="00802634">
              <w:rPr>
                <w:color w:val="FF0000"/>
                <w:sz w:val="24"/>
              </w:rPr>
              <w:t>magazzine</w:t>
            </w:r>
            <w:proofErr w:type="spellEnd"/>
            <w:r w:rsidRPr="00802634">
              <w:rPr>
                <w:color w:val="FF0000"/>
                <w:sz w:val="24"/>
              </w:rPr>
              <w:t xml:space="preserve"> with </w:t>
            </w:r>
            <w:proofErr w:type="spellStart"/>
            <w:r w:rsidRPr="00802634">
              <w:rPr>
                <w:color w:val="FF0000"/>
                <w:sz w:val="24"/>
              </w:rPr>
              <w:t>diac</w:t>
            </w:r>
            <w:bookmarkStart w:id="0" w:name="_GoBack"/>
            <w:bookmarkEnd w:id="0"/>
            <w:r w:rsidRPr="00802634">
              <w:rPr>
                <w:color w:val="FF0000"/>
                <w:sz w:val="24"/>
              </w:rPr>
              <w:t>om</w:t>
            </w:r>
            <w:proofErr w:type="spellEnd"/>
          </w:p>
          <w:p w:rsidR="00CA1A75" w:rsidRPr="003D52CF" w:rsidRDefault="00802634" w:rsidP="00802634">
            <w:pPr>
              <w:tabs>
                <w:tab w:val="left" w:pos="0"/>
              </w:tabs>
              <w:ind w:left="30"/>
              <w:rPr>
                <w:color w:val="FF0000"/>
                <w:sz w:val="24"/>
              </w:rPr>
            </w:pPr>
            <w:r w:rsidRPr="00802634">
              <w:rPr>
                <w:color w:val="FF0000"/>
                <w:sz w:val="24"/>
              </w:rPr>
              <w:t>Software with 2 tray one scanner, one printer</w:t>
            </w:r>
          </w:p>
        </w:tc>
        <w:tc>
          <w:tcPr>
            <w:tcW w:w="1170" w:type="dxa"/>
          </w:tcPr>
          <w:p w:rsidR="004D7B01" w:rsidRPr="003D52CF" w:rsidRDefault="006362A3"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802634">
              <w:rPr>
                <w:rFonts w:ascii="Times New Roman" w:hAnsi="Times New Roman" w:cs="Times New Roman"/>
                <w:b/>
                <w:color w:val="FF0000"/>
                <w:sz w:val="24"/>
              </w:rPr>
              <w:t>1</w:t>
            </w:r>
          </w:p>
        </w:tc>
      </w:tr>
    </w:tbl>
    <w:p w:rsidR="001D214B" w:rsidRPr="00D6355F" w:rsidRDefault="001D214B" w:rsidP="00CC4737">
      <w:pPr>
        <w:jc w:val="both"/>
        <w:rPr>
          <w:rFonts w:ascii="Times New Roman" w:hAnsi="Times New Roman" w:cs="Times New Roman"/>
          <w:b/>
          <w:sz w:val="24"/>
          <w:szCs w:val="24"/>
          <w:u w:val="single"/>
        </w:rPr>
      </w:pP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AC1871" w:rsidRPr="00EA60F8">
              <w:rPr>
                <w:rFonts w:ascii="Times New Roman" w:hAnsi="Times New Roman" w:cs="Times New Roman"/>
                <w:b/>
                <w:color w:val="FF0000"/>
              </w:rPr>
              <w:t>BIT/PUR/LTE/</w:t>
            </w:r>
            <w:r w:rsidR="00AC1871">
              <w:rPr>
                <w:rFonts w:ascii="Times New Roman" w:hAnsi="Times New Roman" w:cs="Times New Roman"/>
                <w:b/>
                <w:color w:val="FF0000"/>
              </w:rPr>
              <w:t>SER</w:t>
            </w:r>
            <w:r w:rsidR="00AC1871" w:rsidRPr="00EA60F8">
              <w:rPr>
                <w:rFonts w:ascii="Times New Roman" w:hAnsi="Times New Roman" w:cs="Times New Roman"/>
                <w:b/>
                <w:color w:val="FF0000"/>
              </w:rPr>
              <w:t>/</w:t>
            </w:r>
            <w:r w:rsidR="00AC1871">
              <w:rPr>
                <w:rFonts w:ascii="Times New Roman" w:hAnsi="Times New Roman" w:cs="Times New Roman"/>
                <w:b/>
                <w:color w:val="FF0000"/>
              </w:rPr>
              <w:t>21-22</w:t>
            </w:r>
            <w:r w:rsidR="00AC1871" w:rsidRPr="00EA60F8">
              <w:rPr>
                <w:rFonts w:ascii="Times New Roman" w:hAnsi="Times New Roman" w:cs="Times New Roman"/>
                <w:b/>
                <w:color w:val="FF0000"/>
              </w:rPr>
              <w:t>/</w:t>
            </w:r>
            <w:r w:rsidR="00AC1871">
              <w:rPr>
                <w:rFonts w:ascii="Times New Roman" w:hAnsi="Times New Roman" w:cs="Times New Roman"/>
                <w:b/>
                <w:color w:val="FF0000"/>
              </w:rPr>
              <w:t>/IC/0003</w:t>
            </w:r>
            <w:r w:rsidR="00802634">
              <w:rPr>
                <w:rFonts w:ascii="Times New Roman" w:hAnsi="Times New Roman" w:cs="Times New Roman"/>
                <w:b/>
                <w:color w:val="FF0000"/>
              </w:rPr>
              <w:t>27</w:t>
            </w:r>
            <w:r w:rsidR="00AC1871">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92127C" w:rsidP="00D70C3E">
            <w:pPr>
              <w:tabs>
                <w:tab w:val="left" w:pos="0"/>
              </w:tabs>
              <w:rPr>
                <w:rFonts w:ascii="Times New Roman" w:hAnsi="Times New Roman" w:cs="Times New Roman"/>
              </w:rPr>
            </w:pPr>
            <w:r>
              <w:rPr>
                <w:rFonts w:ascii="Times New Roman" w:hAnsi="Times New Roman" w:cs="Times New Roman"/>
              </w:rPr>
              <w:t>Purchase Department</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D25BF4" w:rsidRDefault="00D25BF4" w:rsidP="00D25BF4">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D25BF4" w:rsidP="00D25BF4">
      <w:pPr>
        <w:pStyle w:val="ListParagraph"/>
        <w:numPr>
          <w:ilvl w:val="0"/>
          <w:numId w:val="1"/>
        </w:numPr>
        <w:tabs>
          <w:tab w:val="left" w:pos="0"/>
        </w:tabs>
        <w:spacing w:after="200" w:line="276" w:lineRule="auto"/>
        <w:ind w:left="0"/>
        <w:jc w:val="both"/>
      </w:pPr>
      <w:r w:rsidRPr="001223C4">
        <w:t xml:space="preserve">Details of </w:t>
      </w:r>
      <w:r w:rsidR="00BB6BB9">
        <w:t xml:space="preserve">GST </w:t>
      </w:r>
      <w:r w:rsidRPr="001223C4">
        <w:t>/</w:t>
      </w:r>
      <w:r w:rsidR="00BB6BB9">
        <w:t xml:space="preserve"> </w:t>
      </w:r>
      <w:r w:rsidRPr="001223C4">
        <w:t>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lastRenderedPageBreak/>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917587">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at</w:t>
      </w:r>
      <w:r w:rsidR="00917587" w:rsidRPr="00917587">
        <w:t xml:space="preserve"> </w:t>
      </w:r>
      <w:r w:rsidR="00FA7F35">
        <w:t>d</w:t>
      </w:r>
      <w:r w:rsidR="00917587" w:rsidRPr="003D52CF">
        <w:rPr>
          <w:color w:val="1F497D" w:themeColor="text2"/>
          <w:u w:val="single"/>
        </w:rPr>
        <w:t>r.</w:t>
      </w:r>
      <w:hyperlink r:id="rId9" w:history="1">
        <w:r w:rsidR="00FA7F35" w:rsidRPr="00ED7E61">
          <w:rPr>
            <w:rStyle w:val="Hyperlink"/>
          </w:rPr>
          <w:t>purchase@bitmesra.ac.in</w:t>
        </w:r>
      </w:hyperlink>
      <w:r w:rsidR="00917587">
        <w:t xml:space="preserve">, </w:t>
      </w:r>
      <w:hyperlink r:id="rId10" w:history="1">
        <w:r w:rsidR="00CC4737" w:rsidRPr="004F339F">
          <w:rPr>
            <w:rStyle w:val="Hyperlink"/>
          </w:rPr>
          <w:t>purchase3@bitmesra.ac.in</w:t>
        </w:r>
      </w:hyperlink>
      <w:r w:rsidR="00CC4737">
        <w:t>, or</w:t>
      </w:r>
      <w:r>
        <w:t xml:space="preserve"> deliver by hand.</w:t>
      </w:r>
    </w:p>
    <w:p w:rsidR="00D25BF4" w:rsidRDefault="00CC4737" w:rsidP="00D25BF4">
      <w:pPr>
        <w:pStyle w:val="ListParagraph"/>
        <w:numPr>
          <w:ilvl w:val="0"/>
          <w:numId w:val="1"/>
        </w:numPr>
        <w:tabs>
          <w:tab w:val="left" w:pos="0"/>
        </w:tabs>
        <w:spacing w:after="200" w:line="276" w:lineRule="auto"/>
        <w:ind w:left="0"/>
        <w:jc w:val="both"/>
      </w:pPr>
      <w:r>
        <w:t>Training clause (</w:t>
      </w:r>
      <w:r w:rsidR="00D25BF4">
        <w:t xml:space="preserve">if </w:t>
      </w:r>
      <w:r>
        <w:t>any) to</w:t>
      </w:r>
      <w:r w:rsidR="00D25BF4">
        <w:t xml:space="preserve">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E3428C" w:rsidRDefault="00D25BF4" w:rsidP="00356764">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r w:rsidR="00CC4737">
        <w:t xml:space="preserve"> </w:t>
      </w:r>
      <w:r w:rsidR="00035F9E">
        <w:t xml:space="preserve">    </w:t>
      </w:r>
    </w:p>
    <w:p w:rsidR="00E3428C" w:rsidRDefault="00E3428C" w:rsidP="00E3428C">
      <w:pPr>
        <w:pStyle w:val="ListParagraph"/>
        <w:tabs>
          <w:tab w:val="left" w:pos="0"/>
        </w:tabs>
        <w:spacing w:after="200" w:line="276" w:lineRule="auto"/>
        <w:ind w:left="0"/>
        <w:jc w:val="both"/>
      </w:pPr>
      <w:r>
        <w:t xml:space="preserve">                                                                                                     </w:t>
      </w:r>
      <w:proofErr w:type="spellStart"/>
      <w:proofErr w:type="gramStart"/>
      <w:r>
        <w:t>Sd</w:t>
      </w:r>
      <w:proofErr w:type="spellEnd"/>
      <w:proofErr w:type="gramEnd"/>
      <w:r>
        <w:t>/-</w:t>
      </w:r>
    </w:p>
    <w:p w:rsidR="00E3428C" w:rsidRDefault="00E3428C" w:rsidP="00E3428C">
      <w:pPr>
        <w:pStyle w:val="ListParagraph"/>
        <w:tabs>
          <w:tab w:val="left" w:pos="0"/>
        </w:tabs>
        <w:spacing w:after="200" w:line="276" w:lineRule="auto"/>
        <w:ind w:left="0"/>
        <w:jc w:val="both"/>
      </w:pPr>
      <w:r>
        <w:t xml:space="preserve">                                                                                    Deputy Registrar (</w:t>
      </w:r>
      <w:proofErr w:type="spellStart"/>
      <w:r>
        <w:t>Purchase&amp;MM</w:t>
      </w:r>
      <w:proofErr w:type="spellEnd"/>
      <w:r>
        <w:t>).</w:t>
      </w:r>
      <w:r w:rsidR="00035F9E">
        <w:t xml:space="preserve">                                                  </w:t>
      </w:r>
    </w:p>
    <w:p w:rsidR="00E3428C" w:rsidRDefault="00E3428C" w:rsidP="00E3428C">
      <w:pPr>
        <w:pStyle w:val="ListParagraph"/>
        <w:tabs>
          <w:tab w:val="left" w:pos="0"/>
        </w:tabs>
        <w:spacing w:after="200" w:line="276" w:lineRule="auto"/>
        <w:ind w:left="2880"/>
        <w:jc w:val="both"/>
      </w:pPr>
      <w:r>
        <w:t xml:space="preserve">                                                                                                                   </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BE" w:rsidRDefault="00B542BE" w:rsidP="00B44628">
      <w:pPr>
        <w:spacing w:after="0" w:line="240" w:lineRule="auto"/>
      </w:pPr>
      <w:r>
        <w:separator/>
      </w:r>
    </w:p>
  </w:endnote>
  <w:endnote w:type="continuationSeparator" w:id="0">
    <w:p w:rsidR="00B542BE" w:rsidRDefault="00B542B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BE" w:rsidRDefault="00B542BE" w:rsidP="00B44628">
      <w:pPr>
        <w:spacing w:after="0" w:line="240" w:lineRule="auto"/>
      </w:pPr>
      <w:r>
        <w:separator/>
      </w:r>
    </w:p>
  </w:footnote>
  <w:footnote w:type="continuationSeparator" w:id="0">
    <w:p w:rsidR="00B542BE" w:rsidRDefault="00B542B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B542BE" w:rsidP="00923D4E">
          <w:pPr>
            <w:pStyle w:val="Title"/>
            <w:tabs>
              <w:tab w:val="center" w:pos="5233"/>
            </w:tabs>
            <w:rPr>
              <w:lang w:val="pt-BR"/>
            </w:rPr>
          </w:pPr>
        </w:p>
      </w:tc>
      <w:tc>
        <w:tcPr>
          <w:tcW w:w="1570" w:type="dxa"/>
          <w:tcBorders>
            <w:bottom w:val="single" w:sz="4" w:space="0" w:color="auto"/>
          </w:tcBorders>
        </w:tcPr>
        <w:p w:rsidR="00923D4E" w:rsidRDefault="00B542BE"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B542BE"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76C81"/>
    <w:rsid w:val="00277C53"/>
    <w:rsid w:val="002C3F3A"/>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620E6"/>
    <w:rsid w:val="004625D7"/>
    <w:rsid w:val="004657D0"/>
    <w:rsid w:val="0048047E"/>
    <w:rsid w:val="004B1274"/>
    <w:rsid w:val="004D7B01"/>
    <w:rsid w:val="004E528A"/>
    <w:rsid w:val="004F60BA"/>
    <w:rsid w:val="004F7F52"/>
    <w:rsid w:val="0052338B"/>
    <w:rsid w:val="00532321"/>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42C4"/>
    <w:rsid w:val="00735449"/>
    <w:rsid w:val="0074057C"/>
    <w:rsid w:val="007420C4"/>
    <w:rsid w:val="00745F20"/>
    <w:rsid w:val="00773FBD"/>
    <w:rsid w:val="00781879"/>
    <w:rsid w:val="007926DD"/>
    <w:rsid w:val="007A5836"/>
    <w:rsid w:val="007C12B5"/>
    <w:rsid w:val="007D734F"/>
    <w:rsid w:val="00802634"/>
    <w:rsid w:val="00807DC1"/>
    <w:rsid w:val="0082256B"/>
    <w:rsid w:val="00835117"/>
    <w:rsid w:val="00844FF5"/>
    <w:rsid w:val="00880A54"/>
    <w:rsid w:val="00881337"/>
    <w:rsid w:val="008921D6"/>
    <w:rsid w:val="008A76C7"/>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6286B"/>
    <w:rsid w:val="00A76B09"/>
    <w:rsid w:val="00A7756D"/>
    <w:rsid w:val="00A77C07"/>
    <w:rsid w:val="00A957E2"/>
    <w:rsid w:val="00AA6AA4"/>
    <w:rsid w:val="00AA7A5B"/>
    <w:rsid w:val="00AB0FB1"/>
    <w:rsid w:val="00AC1871"/>
    <w:rsid w:val="00AC79F5"/>
    <w:rsid w:val="00AE670B"/>
    <w:rsid w:val="00AF6CA0"/>
    <w:rsid w:val="00B00641"/>
    <w:rsid w:val="00B0575B"/>
    <w:rsid w:val="00B2698D"/>
    <w:rsid w:val="00B41EC3"/>
    <w:rsid w:val="00B42C3E"/>
    <w:rsid w:val="00B44628"/>
    <w:rsid w:val="00B44F7E"/>
    <w:rsid w:val="00B542BE"/>
    <w:rsid w:val="00B71ACC"/>
    <w:rsid w:val="00B81AD3"/>
    <w:rsid w:val="00B90E9A"/>
    <w:rsid w:val="00BB3AA3"/>
    <w:rsid w:val="00BB5C52"/>
    <w:rsid w:val="00BB6BB9"/>
    <w:rsid w:val="00BC6D56"/>
    <w:rsid w:val="00BD05D0"/>
    <w:rsid w:val="00C02F69"/>
    <w:rsid w:val="00C0417D"/>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e3@bitmesra.ac.in" TargetMode="External"/><Relationship Id="rId4" Type="http://schemas.openxmlformats.org/officeDocument/2006/relationships/webSettings" Target="webSettings.xml"/><Relationship Id="rId9" Type="http://schemas.openxmlformats.org/officeDocument/2006/relationships/hyperlink" Target="mailto:purchase@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72</cp:revision>
  <cp:lastPrinted>2021-08-17T06:34:00Z</cp:lastPrinted>
  <dcterms:created xsi:type="dcterms:W3CDTF">2016-08-24T04:35:00Z</dcterms:created>
  <dcterms:modified xsi:type="dcterms:W3CDTF">2021-08-17T09:11:00Z</dcterms:modified>
</cp:coreProperties>
</file>