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B3" w:rsidRPr="0061690B" w:rsidRDefault="00C82347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>Department of Physics</w:t>
      </w:r>
    </w:p>
    <w:p w:rsidR="00CD7DB3" w:rsidRPr="0061690B" w:rsidRDefault="00C82347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 xml:space="preserve">BIT </w:t>
      </w:r>
      <w:proofErr w:type="spellStart"/>
      <w:r w:rsidRPr="0061690B">
        <w:rPr>
          <w:rFonts w:ascii="Arial" w:eastAsia="Arial" w:hAnsi="Arial" w:cs="Arial"/>
          <w:color w:val="3603DB"/>
          <w:sz w:val="44"/>
        </w:rPr>
        <w:t>Mesra</w:t>
      </w:r>
      <w:proofErr w:type="spellEnd"/>
      <w:r w:rsidRPr="0061690B">
        <w:rPr>
          <w:rFonts w:ascii="Arial" w:eastAsia="Arial" w:hAnsi="Arial" w:cs="Arial"/>
          <w:color w:val="3603DB"/>
          <w:sz w:val="44"/>
        </w:rPr>
        <w:t>, Ranchi</w:t>
      </w:r>
    </w:p>
    <w:p w:rsidR="00CD7DB3" w:rsidRPr="0061690B" w:rsidRDefault="00CD7DB3">
      <w:pPr>
        <w:jc w:val="center"/>
        <w:rPr>
          <w:rFonts w:ascii="Arial" w:eastAsia="Arial" w:hAnsi="Arial" w:cs="Arial"/>
          <w:color w:val="3603DB"/>
          <w:sz w:val="44"/>
        </w:rPr>
      </w:pPr>
    </w:p>
    <w:p w:rsidR="00CD7DB3" w:rsidRPr="0061690B" w:rsidRDefault="00C82347">
      <w:pPr>
        <w:jc w:val="center"/>
        <w:rPr>
          <w:rFonts w:ascii="Arial" w:eastAsia="Arial" w:hAnsi="Arial" w:cs="Arial"/>
          <w:color w:val="7030A0"/>
          <w:sz w:val="40"/>
        </w:rPr>
      </w:pPr>
      <w:r w:rsidRPr="0061690B">
        <w:rPr>
          <w:rFonts w:ascii="Arial" w:eastAsia="Arial" w:hAnsi="Arial" w:cs="Arial"/>
          <w:color w:val="7030A0"/>
          <w:sz w:val="40"/>
        </w:rPr>
        <w:t>Research Pa</w:t>
      </w:r>
      <w:r w:rsidR="00131D0F" w:rsidRPr="0061690B">
        <w:rPr>
          <w:rFonts w:ascii="Arial" w:eastAsia="Arial" w:hAnsi="Arial" w:cs="Arial"/>
          <w:color w:val="7030A0"/>
          <w:sz w:val="40"/>
        </w:rPr>
        <w:t>p</w:t>
      </w:r>
      <w:r w:rsidRPr="0061690B">
        <w:rPr>
          <w:rFonts w:ascii="Arial" w:eastAsia="Arial" w:hAnsi="Arial" w:cs="Arial"/>
          <w:color w:val="7030A0"/>
          <w:sz w:val="40"/>
        </w:rPr>
        <w:t>ers Published by Faculty members</w:t>
      </w:r>
    </w:p>
    <w:p w:rsidR="00131D0F" w:rsidRPr="0061690B" w:rsidRDefault="00131D0F" w:rsidP="00131D0F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November 2024</w:t>
      </w:r>
    </w:p>
    <w:p w:rsidR="00131D0F" w:rsidRPr="00131D0F" w:rsidRDefault="00131D0F" w:rsidP="00131D0F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/>
          <w:bCs/>
        </w:rPr>
      </w:pPr>
      <w:r w:rsidRPr="00131D0F">
        <w:rPr>
          <w:rFonts w:ascii="Arial" w:eastAsia="Arial" w:hAnsi="Arial" w:cs="Arial"/>
        </w:rPr>
        <w:t xml:space="preserve">Krishna Kumar </w:t>
      </w:r>
      <w:proofErr w:type="spellStart"/>
      <w:r w:rsidRPr="00131D0F">
        <w:rPr>
          <w:rFonts w:ascii="Arial" w:eastAsia="Arial" w:hAnsi="Arial" w:cs="Arial"/>
        </w:rPr>
        <w:t>Keshri</w:t>
      </w:r>
      <w:proofErr w:type="spellEnd"/>
      <w:r w:rsidRPr="00131D0F">
        <w:rPr>
          <w:rFonts w:ascii="Arial" w:eastAsia="Arial" w:hAnsi="Arial" w:cs="Arial"/>
        </w:rPr>
        <w:t xml:space="preserve">, </w:t>
      </w:r>
      <w:proofErr w:type="spellStart"/>
      <w:r w:rsidRPr="00131D0F">
        <w:rPr>
          <w:rFonts w:ascii="Arial" w:eastAsia="Arial" w:hAnsi="Arial" w:cs="Arial"/>
        </w:rPr>
        <w:t>Manoj</w:t>
      </w:r>
      <w:proofErr w:type="spellEnd"/>
      <w:r w:rsidRPr="00131D0F">
        <w:rPr>
          <w:rFonts w:ascii="Arial" w:eastAsia="Arial" w:hAnsi="Arial" w:cs="Arial"/>
        </w:rPr>
        <w:t xml:space="preserve"> Kumar Rout, </w:t>
      </w:r>
      <w:proofErr w:type="spellStart"/>
      <w:r w:rsidRPr="00131D0F">
        <w:rPr>
          <w:rFonts w:ascii="Arial" w:eastAsia="Arial" w:hAnsi="Arial" w:cs="Arial"/>
        </w:rPr>
        <w:t>Rajdeep</w:t>
      </w:r>
      <w:proofErr w:type="spellEnd"/>
      <w:r w:rsidRPr="00131D0F">
        <w:rPr>
          <w:rFonts w:ascii="Arial" w:eastAsia="Arial" w:hAnsi="Arial" w:cs="Arial"/>
        </w:rPr>
        <w:t xml:space="preserve"> </w:t>
      </w:r>
      <w:proofErr w:type="spellStart"/>
      <w:r w:rsidRPr="00131D0F">
        <w:rPr>
          <w:rFonts w:ascii="Arial" w:eastAsia="Arial" w:hAnsi="Arial" w:cs="Arial"/>
        </w:rPr>
        <w:t>Saha</w:t>
      </w:r>
      <w:proofErr w:type="spellEnd"/>
      <w:r w:rsidRPr="00131D0F">
        <w:rPr>
          <w:rFonts w:ascii="Arial" w:eastAsia="Arial" w:hAnsi="Arial" w:cs="Arial"/>
        </w:rPr>
        <w:t xml:space="preserve">, </w:t>
      </w:r>
      <w:proofErr w:type="spellStart"/>
      <w:r w:rsidRPr="00131D0F">
        <w:rPr>
          <w:rFonts w:ascii="Arial" w:eastAsia="Arial" w:hAnsi="Arial" w:cs="Arial"/>
          <w:b/>
          <w:bCs/>
        </w:rPr>
        <w:t>Sunita</w:t>
      </w:r>
      <w:proofErr w:type="spellEnd"/>
      <w:r w:rsidRPr="00131D0F">
        <w:rPr>
          <w:rFonts w:ascii="Arial" w:eastAsia="Arial" w:hAnsi="Arial" w:cs="Arial"/>
          <w:b/>
          <w:bCs/>
        </w:rPr>
        <w:t xml:space="preserve"> </w:t>
      </w:r>
      <w:proofErr w:type="spellStart"/>
      <w:r w:rsidRPr="00131D0F">
        <w:rPr>
          <w:rFonts w:ascii="Arial" w:eastAsia="Arial" w:hAnsi="Arial" w:cs="Arial"/>
          <w:b/>
          <w:bCs/>
        </w:rPr>
        <w:t>Keshri</w:t>
      </w:r>
      <w:proofErr w:type="spellEnd"/>
      <w:r w:rsidRPr="00131D0F">
        <w:rPr>
          <w:rFonts w:ascii="Arial" w:eastAsia="Arial" w:hAnsi="Arial" w:cs="Arial"/>
          <w:b/>
          <w:bCs/>
        </w:rPr>
        <w:t>,</w:t>
      </w:r>
      <w:r w:rsidRPr="00131D0F">
        <w:rPr>
          <w:rFonts w:ascii="Arial" w:eastAsia="Arial" w:hAnsi="Arial" w:cs="Arial"/>
        </w:rPr>
        <w:t xml:space="preserve"> Magnetic, Optical, and Antibacterial Properties of Ag+ and Ti4+ Doped Cobalt Ferrite Nanocrystals, Physics of the Solid State (Springer Publication), </w:t>
      </w:r>
      <w:r w:rsidRPr="00131D0F">
        <w:rPr>
          <w:rFonts w:ascii="Arial" w:eastAsia="Arial" w:hAnsi="Arial" w:cs="Arial"/>
          <w:b/>
          <w:bCs/>
        </w:rPr>
        <w:t>2024, Vol. 66, No. 11, pp. 521–528 (Springer publication).</w:t>
      </w:r>
    </w:p>
    <w:p w:rsidR="00CD7DB3" w:rsidRPr="0061690B" w:rsidRDefault="00C82347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October 2024</w:t>
      </w:r>
    </w:p>
    <w:p w:rsidR="00CD7DB3" w:rsidRPr="0061690B" w:rsidRDefault="00C82347" w:rsidP="00131D0F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>Ranbir Kumar, Deep Shikha,</w:t>
      </w:r>
      <w:r w:rsidR="00131D0F" w:rsidRPr="0061690B">
        <w:rPr>
          <w:rFonts w:ascii="Arial" w:eastAsia="Arial" w:hAnsi="Arial" w:cs="Arial"/>
        </w:rPr>
        <w:t xml:space="preserve"> </w:t>
      </w:r>
      <w:r w:rsidRPr="0061690B">
        <w:rPr>
          <w:rFonts w:ascii="Arial" w:eastAsia="Arial" w:hAnsi="Arial" w:cs="Arial"/>
          <w:b/>
        </w:rPr>
        <w:t>Sanjay</w:t>
      </w:r>
      <w:r w:rsidRPr="0061690B">
        <w:rPr>
          <w:rFonts w:ascii="Arial" w:eastAsia="Arial" w:hAnsi="Arial" w:cs="Arial"/>
          <w:b/>
        </w:rPr>
        <w:t xml:space="preserve"> Kumar Sinha</w:t>
      </w:r>
      <w:r w:rsidRPr="0061690B">
        <w:rPr>
          <w:rFonts w:ascii="Arial" w:eastAsia="Arial" w:hAnsi="Arial" w:cs="Arial"/>
        </w:rPr>
        <w:t xml:space="preserve">, Improvement in bioactivity, hardness and friction resistance of 3 % manganese-doped hydroxyapatite coated on alumina using radio frequency magnetron sputtering, </w:t>
      </w:r>
      <w:r w:rsidRPr="0061690B">
        <w:rPr>
          <w:rFonts w:ascii="Arial" w:eastAsia="Arial" w:hAnsi="Arial" w:cs="Arial"/>
          <w:b/>
          <w:bCs/>
        </w:rPr>
        <w:t>Surface and Coatings Technology, Volume 494, Part 2, 30 October 2024, 131481</w:t>
      </w:r>
      <w:r w:rsidRPr="0061690B">
        <w:rPr>
          <w:rFonts w:ascii="Arial" w:eastAsia="Arial" w:hAnsi="Arial" w:cs="Arial"/>
        </w:rPr>
        <w:t xml:space="preserve">, </w:t>
      </w:r>
      <w:hyperlink r:id="rId5">
        <w:r w:rsidRPr="0061690B">
          <w:rPr>
            <w:rFonts w:ascii="Arial" w:eastAsia="Arial" w:hAnsi="Arial" w:cs="Arial"/>
            <w:color w:val="0000FF"/>
            <w:u w:val="single"/>
          </w:rPr>
          <w:t>https://doi.org/10.1016/j.surfcoat.2024.131481</w:t>
        </w:r>
      </w:hyperlink>
    </w:p>
    <w:p w:rsidR="00131D0F" w:rsidRPr="0061690B" w:rsidRDefault="00131D0F" w:rsidP="00131D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rightChars="-287" w:right="-689"/>
        <w:contextualSpacing/>
        <w:jc w:val="both"/>
        <w:rPr>
          <w:rFonts w:ascii="Arial" w:hAnsi="Arial" w:cs="Arial"/>
          <w:b/>
          <w:bCs/>
          <w:i/>
          <w:iCs/>
        </w:rPr>
      </w:pPr>
      <w:r w:rsidRPr="0061690B">
        <w:rPr>
          <w:rFonts w:ascii="Arial" w:eastAsia="Arial" w:hAnsi="Arial" w:cs="Arial"/>
        </w:rPr>
        <w:t xml:space="preserve">Manoj Kumar Rout, </w:t>
      </w:r>
      <w:proofErr w:type="spellStart"/>
      <w:r w:rsidRPr="0061690B">
        <w:rPr>
          <w:rFonts w:ascii="Arial" w:eastAsia="Arial" w:hAnsi="Arial" w:cs="Arial"/>
          <w:b/>
          <w:bCs/>
        </w:rPr>
        <w:t>Sunita</w:t>
      </w:r>
      <w:proofErr w:type="spellEnd"/>
      <w:r w:rsidRPr="0061690B">
        <w:rPr>
          <w:rFonts w:ascii="Arial" w:eastAsia="Arial" w:hAnsi="Arial" w:cs="Arial"/>
          <w:b/>
          <w:bCs/>
        </w:rPr>
        <w:t xml:space="preserve"> </w:t>
      </w:r>
      <w:proofErr w:type="spellStart"/>
      <w:r w:rsidRPr="0061690B">
        <w:rPr>
          <w:rFonts w:ascii="Arial" w:eastAsia="Arial" w:hAnsi="Arial" w:cs="Arial"/>
          <w:b/>
          <w:bCs/>
        </w:rPr>
        <w:t>Keshri</w:t>
      </w:r>
      <w:proofErr w:type="spellEnd"/>
      <w:r w:rsidRPr="0061690B">
        <w:rPr>
          <w:rFonts w:ascii="Arial" w:eastAsia="Arial" w:hAnsi="Arial" w:cs="Arial"/>
          <w:b/>
          <w:bCs/>
        </w:rPr>
        <w:t>,</w:t>
      </w:r>
      <w:r w:rsidRPr="0061690B">
        <w:rPr>
          <w:rFonts w:ascii="Arial" w:eastAsia="Arial" w:hAnsi="Arial" w:cs="Arial"/>
        </w:rPr>
        <w:t xml:space="preserve"> Elastic, </w:t>
      </w:r>
      <w:proofErr w:type="spellStart"/>
      <w:r w:rsidRPr="0061690B">
        <w:rPr>
          <w:rFonts w:ascii="Arial" w:eastAsia="Arial" w:hAnsi="Arial" w:cs="Arial"/>
        </w:rPr>
        <w:t>magnetocaloric</w:t>
      </w:r>
      <w:proofErr w:type="spellEnd"/>
      <w:r w:rsidRPr="0061690B">
        <w:rPr>
          <w:rFonts w:ascii="Arial" w:eastAsia="Arial" w:hAnsi="Arial" w:cs="Arial"/>
        </w:rPr>
        <w:t xml:space="preserve">, and magneto-dielectric properties of La3+ and Dy3+ doped Co0.7Zn0.3Fe2O4 </w:t>
      </w:r>
      <w:proofErr w:type="spellStart"/>
      <w:r w:rsidRPr="0061690B">
        <w:rPr>
          <w:rFonts w:ascii="Arial" w:eastAsia="Arial" w:hAnsi="Arial" w:cs="Arial"/>
        </w:rPr>
        <w:t>nanoferrites</w:t>
      </w:r>
      <w:proofErr w:type="spellEnd"/>
      <w:r w:rsidRPr="0061690B">
        <w:rPr>
          <w:rFonts w:ascii="Arial" w:eastAsia="Arial" w:hAnsi="Arial" w:cs="Arial"/>
        </w:rPr>
        <w:t xml:space="preserve"> for multifunctional devices, </w:t>
      </w:r>
      <w:r w:rsidRPr="0061690B">
        <w:rPr>
          <w:rFonts w:ascii="Arial" w:eastAsia="Arial" w:hAnsi="Arial" w:cs="Arial"/>
          <w:b/>
          <w:bCs/>
        </w:rPr>
        <w:t>The Journal of Physical Chemistry C (American Chemical Society Publications), 2024, 128, 41, 17731–17746</w:t>
      </w:r>
      <w:r w:rsidRPr="0061690B">
        <w:rPr>
          <w:rFonts w:ascii="Arial" w:eastAsia="Arial" w:hAnsi="Arial" w:cs="Arial"/>
        </w:rPr>
        <w:t>.</w:t>
      </w:r>
      <w:r w:rsidRPr="0061690B">
        <w:rPr>
          <w:rFonts w:ascii="Arial" w:hAnsi="Arial" w:cs="Arial"/>
          <w:i/>
          <w:iCs/>
        </w:rPr>
        <w:t xml:space="preserve"> </w:t>
      </w:r>
      <w:hyperlink r:id="rId6" w:tooltip="DOI URL" w:history="1">
        <w:r w:rsidRPr="0061690B">
          <w:rPr>
            <w:rStyle w:val="Hyperlink"/>
            <w:rFonts w:ascii="Arial" w:hAnsi="Arial" w:cs="Arial"/>
          </w:rPr>
          <w:t>https://doi.org/10.1021/acs.jpcc.4c05091</w:t>
        </w:r>
      </w:hyperlink>
    </w:p>
    <w:p w:rsidR="00131D0F" w:rsidRPr="0061690B" w:rsidRDefault="00131D0F" w:rsidP="00131D0F">
      <w:pPr>
        <w:ind w:left="284"/>
        <w:jc w:val="both"/>
        <w:rPr>
          <w:rFonts w:ascii="Arial" w:eastAsia="Arial" w:hAnsi="Arial" w:cs="Arial"/>
        </w:rPr>
      </w:pPr>
    </w:p>
    <w:p w:rsidR="00CD7DB3" w:rsidRPr="0061690B" w:rsidRDefault="00C82347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July 2024</w:t>
      </w:r>
    </w:p>
    <w:p w:rsidR="00CD7DB3" w:rsidRPr="0061690B" w:rsidRDefault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Krishna Kumar </w:t>
      </w:r>
      <w:proofErr w:type="spellStart"/>
      <w:r w:rsidRPr="0061690B">
        <w:rPr>
          <w:rFonts w:ascii="Arial" w:eastAsia="Arial" w:hAnsi="Arial" w:cs="Arial"/>
        </w:rPr>
        <w:t>Keshri</w:t>
      </w:r>
      <w:proofErr w:type="spellEnd"/>
      <w:r w:rsidRPr="0061690B">
        <w:rPr>
          <w:rFonts w:ascii="Arial" w:eastAsia="Arial" w:hAnsi="Arial" w:cs="Arial"/>
        </w:rPr>
        <w:t xml:space="preserve">, </w:t>
      </w:r>
      <w:proofErr w:type="spellStart"/>
      <w:r w:rsidRPr="0061690B">
        <w:rPr>
          <w:rFonts w:ascii="Arial" w:eastAsia="Arial" w:hAnsi="Arial" w:cs="Arial"/>
        </w:rPr>
        <w:t>Manoj</w:t>
      </w:r>
      <w:proofErr w:type="spellEnd"/>
      <w:r w:rsidRPr="0061690B">
        <w:rPr>
          <w:rFonts w:ascii="Arial" w:eastAsia="Arial" w:hAnsi="Arial" w:cs="Arial"/>
        </w:rPr>
        <w:t xml:space="preserve"> Kumar Rout, </w:t>
      </w:r>
      <w:proofErr w:type="spellStart"/>
      <w:r w:rsidRPr="0061690B">
        <w:rPr>
          <w:rFonts w:ascii="Arial" w:eastAsia="Arial" w:hAnsi="Arial" w:cs="Arial"/>
          <w:b/>
        </w:rPr>
        <w:t>Sunita</w:t>
      </w:r>
      <w:proofErr w:type="spellEnd"/>
      <w:r w:rsidRPr="0061690B">
        <w:rPr>
          <w:rFonts w:ascii="Arial" w:eastAsia="Arial" w:hAnsi="Arial" w:cs="Arial"/>
          <w:b/>
        </w:rPr>
        <w:t xml:space="preserve"> </w:t>
      </w:r>
      <w:proofErr w:type="spellStart"/>
      <w:r w:rsidRPr="0061690B">
        <w:rPr>
          <w:rFonts w:ascii="Arial" w:eastAsia="Arial" w:hAnsi="Arial" w:cs="Arial"/>
          <w:b/>
        </w:rPr>
        <w:t>Keshri</w:t>
      </w:r>
      <w:proofErr w:type="spellEnd"/>
      <w:r w:rsidRPr="0061690B">
        <w:rPr>
          <w:rFonts w:ascii="Arial" w:eastAsia="Arial" w:hAnsi="Arial" w:cs="Arial"/>
          <w:b/>
        </w:rPr>
        <w:t>,</w:t>
      </w:r>
      <w:r w:rsidRPr="0061690B">
        <w:rPr>
          <w:rFonts w:ascii="Arial" w:eastAsia="Arial" w:hAnsi="Arial" w:cs="Arial"/>
        </w:rPr>
        <w:t xml:space="preserve"> Single phase </w:t>
      </w:r>
      <w:proofErr w:type="spellStart"/>
      <w:r w:rsidRPr="0061690B">
        <w:rPr>
          <w:rFonts w:ascii="Arial" w:eastAsia="Arial" w:hAnsi="Arial" w:cs="Arial"/>
        </w:rPr>
        <w:t>metamaterial</w:t>
      </w:r>
      <w:proofErr w:type="spellEnd"/>
      <w:r w:rsidRPr="0061690B">
        <w:rPr>
          <w:rFonts w:ascii="Arial" w:eastAsia="Arial" w:hAnsi="Arial" w:cs="Arial"/>
        </w:rPr>
        <w:t xml:space="preserve"> </w:t>
      </w:r>
      <w:proofErr w:type="spellStart"/>
      <w:r w:rsidRPr="0061690B">
        <w:rPr>
          <w:rFonts w:ascii="Arial" w:eastAsia="Arial" w:hAnsi="Arial" w:cs="Arial"/>
        </w:rPr>
        <w:t>behavior</w:t>
      </w:r>
      <w:proofErr w:type="spellEnd"/>
      <w:r w:rsidRPr="0061690B">
        <w:rPr>
          <w:rFonts w:ascii="Arial" w:eastAsia="Arial" w:hAnsi="Arial" w:cs="Arial"/>
        </w:rPr>
        <w:t xml:space="preserve"> in Ag+ and Ti4+ doped cobalt ferrites, </w:t>
      </w:r>
      <w:r w:rsidRPr="0061690B">
        <w:rPr>
          <w:rFonts w:ascii="Arial" w:eastAsia="Arial" w:hAnsi="Arial" w:cs="Arial"/>
          <w:b/>
          <w:bCs/>
        </w:rPr>
        <w:t>Materials Chemistry and Physics,  320, 129382, July, 2024</w:t>
      </w:r>
      <w:r w:rsidRPr="0061690B">
        <w:rPr>
          <w:rFonts w:ascii="Arial" w:eastAsia="Arial" w:hAnsi="Arial" w:cs="Arial"/>
        </w:rPr>
        <w:t xml:space="preserve">, </w:t>
      </w:r>
      <w:hyperlink r:id="rId7">
        <w:r w:rsidRPr="0061690B">
          <w:rPr>
            <w:rFonts w:ascii="Arial" w:eastAsia="Arial" w:hAnsi="Arial" w:cs="Arial"/>
            <w:color w:val="0000FF"/>
            <w:u w:val="single"/>
          </w:rPr>
          <w:t>h</w:t>
        </w:r>
        <w:r w:rsidRPr="0061690B">
          <w:rPr>
            <w:rFonts w:ascii="Arial" w:eastAsia="Arial" w:hAnsi="Arial" w:cs="Arial"/>
            <w:color w:val="0000FF"/>
            <w:u w:val="single"/>
          </w:rPr>
          <w:t>ttps://doi.org/10.1016/j.matchemphys.2024.129382</w:t>
        </w:r>
      </w:hyperlink>
    </w:p>
    <w:p w:rsidR="00CD7DB3" w:rsidRPr="0061690B" w:rsidRDefault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Ranbir Kumar, Deep Shikha, </w:t>
      </w:r>
      <w:r w:rsidRPr="0061690B">
        <w:rPr>
          <w:rFonts w:ascii="Arial" w:eastAsia="Arial" w:hAnsi="Arial" w:cs="Arial"/>
          <w:b/>
        </w:rPr>
        <w:t>Sanjay Kumar Sinha</w:t>
      </w:r>
      <w:r w:rsidRPr="0061690B">
        <w:rPr>
          <w:rFonts w:ascii="Arial" w:eastAsia="Arial" w:hAnsi="Arial" w:cs="Arial"/>
        </w:rPr>
        <w:t xml:space="preserve">, Antioxidant properties and thrombogenic evaluation of Copper-Manganese Alloy-Doped hydroxyapatite in comparison to un-doped hydroxyapatite, </w:t>
      </w:r>
      <w:r w:rsidRPr="0061690B">
        <w:rPr>
          <w:rFonts w:ascii="Arial" w:eastAsia="Arial" w:hAnsi="Arial" w:cs="Arial"/>
          <w:b/>
          <w:bCs/>
          <w:color w:val="000000"/>
        </w:rPr>
        <w:t xml:space="preserve">Inorganic Chemistry </w:t>
      </w:r>
      <w:r w:rsidRPr="0061690B">
        <w:rPr>
          <w:rFonts w:ascii="Arial" w:eastAsia="Arial" w:hAnsi="Arial" w:cs="Arial"/>
          <w:b/>
          <w:bCs/>
          <w:color w:val="000000"/>
        </w:rPr>
        <w:t xml:space="preserve">Communications, Volume 165, 2024, 112490, </w:t>
      </w:r>
      <w:r w:rsidRPr="0061690B">
        <w:rPr>
          <w:rFonts w:ascii="Arial" w:eastAsia="Arial" w:hAnsi="Arial" w:cs="Arial"/>
          <w:b/>
          <w:bCs/>
        </w:rPr>
        <w:t>Jul-2024</w:t>
      </w:r>
      <w:r w:rsidRPr="0061690B">
        <w:rPr>
          <w:rFonts w:ascii="Arial" w:eastAsia="Arial" w:hAnsi="Arial" w:cs="Arial"/>
        </w:rPr>
        <w:t>,</w:t>
      </w:r>
      <w:r w:rsidRPr="0061690B">
        <w:rPr>
          <w:rFonts w:ascii="Arial" w:eastAsia="Arial" w:hAnsi="Arial" w:cs="Arial"/>
          <w:color w:val="FF0000"/>
        </w:rPr>
        <w:t xml:space="preserve"> </w:t>
      </w:r>
      <w:hyperlink r:id="rId8">
        <w:r w:rsidRPr="0061690B">
          <w:rPr>
            <w:rFonts w:ascii="Arial" w:eastAsia="Arial" w:hAnsi="Arial" w:cs="Arial"/>
            <w:color w:val="0000FF"/>
            <w:u w:val="single"/>
          </w:rPr>
          <w:t>https://doi.org/10.1016/j.inoche.2024.112490</w:t>
        </w:r>
      </w:hyperlink>
    </w:p>
    <w:p w:rsidR="00CD7DB3" w:rsidRPr="0061690B" w:rsidRDefault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Priyanka Mahesha, Suresh D Kulkarni, </w:t>
      </w:r>
      <w:r w:rsidRPr="0061690B">
        <w:rPr>
          <w:rFonts w:ascii="Arial" w:eastAsia="Arial" w:hAnsi="Arial" w:cs="Arial"/>
          <w:b/>
        </w:rPr>
        <w:t>Rajeev K. Sinha</w:t>
      </w:r>
      <w:r w:rsidRPr="0061690B">
        <w:rPr>
          <w:rFonts w:ascii="Arial" w:eastAsia="Arial" w:hAnsi="Arial" w:cs="Arial"/>
        </w:rPr>
        <w:t>, Nitin Shetty,  A</w:t>
      </w:r>
      <w:r w:rsidRPr="0061690B">
        <w:rPr>
          <w:rFonts w:ascii="Arial" w:eastAsia="Arial" w:hAnsi="Arial" w:cs="Arial"/>
        </w:rPr>
        <w:t xml:space="preserve"> selective bis-thiophene chalcone based spectrofluorimetric sensor for Fe3+, </w:t>
      </w:r>
      <w:proofErr w:type="spellStart"/>
      <w:r w:rsidRPr="0061690B">
        <w:rPr>
          <w:rFonts w:ascii="Arial" w:eastAsia="Arial" w:hAnsi="Arial" w:cs="Arial"/>
          <w:b/>
          <w:bCs/>
        </w:rPr>
        <w:t>Luminscence</w:t>
      </w:r>
      <w:proofErr w:type="spellEnd"/>
      <w:r w:rsidRPr="0061690B">
        <w:rPr>
          <w:rFonts w:ascii="Arial" w:eastAsia="Arial" w:hAnsi="Arial" w:cs="Arial"/>
          <w:b/>
          <w:bCs/>
        </w:rPr>
        <w:t>, 39(7), e4823, July 2024</w:t>
      </w:r>
      <w:r w:rsidRPr="0061690B">
        <w:rPr>
          <w:rFonts w:ascii="Arial" w:eastAsia="Arial" w:hAnsi="Arial" w:cs="Arial"/>
        </w:rPr>
        <w:t xml:space="preserve">, </w:t>
      </w:r>
      <w:hyperlink r:id="rId9">
        <w:r w:rsidRPr="0061690B">
          <w:rPr>
            <w:rFonts w:ascii="Arial" w:eastAsia="Arial" w:hAnsi="Arial" w:cs="Arial"/>
            <w:color w:val="0000FF"/>
            <w:u w:val="single"/>
          </w:rPr>
          <w:t>https://doi.org/10.1002/bio.4823</w:t>
        </w:r>
      </w:hyperlink>
    </w:p>
    <w:p w:rsidR="00C82347" w:rsidRPr="00C82347" w:rsidRDefault="00C82347" w:rsidP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lastRenderedPageBreak/>
        <w:t>M. Lavanya, Bhavya Hegde, Santhosh. L. Gaonkar, M.C. Gowri</w:t>
      </w:r>
      <w:r w:rsidRPr="0061690B">
        <w:rPr>
          <w:rFonts w:ascii="Arial" w:eastAsia="Arial" w:hAnsi="Arial" w:cs="Arial"/>
        </w:rPr>
        <w:t xml:space="preserve"> Shankar, </w:t>
      </w:r>
      <w:r w:rsidRPr="0061690B">
        <w:rPr>
          <w:rFonts w:ascii="Arial" w:eastAsia="Arial" w:hAnsi="Arial" w:cs="Arial"/>
          <w:b/>
        </w:rPr>
        <w:t>Rajeev K. Sinha,</w:t>
      </w:r>
      <w:r w:rsidRPr="0061690B">
        <w:rPr>
          <w:rFonts w:ascii="Arial" w:eastAsia="Arial" w:hAnsi="Arial" w:cs="Arial"/>
        </w:rPr>
        <w:t xml:space="preserve"> P. Preethi. Kumari, Corrosion Mitigation of 6061 Aluminium Alloy Hybrid Metal Matrix Composite Using a Green Inhibitor: </w:t>
      </w:r>
      <w:r w:rsidRPr="0061690B">
        <w:rPr>
          <w:rFonts w:ascii="Arial" w:eastAsia="Arial" w:hAnsi="Arial" w:cs="Arial"/>
          <w:b/>
          <w:bCs/>
        </w:rPr>
        <w:t>Experimental and Theoretical Investigations, Mater. Res. Express, 11, 076510, July 2024</w:t>
      </w:r>
      <w:r w:rsidRPr="0061690B">
        <w:rPr>
          <w:rFonts w:ascii="Arial" w:eastAsia="Arial" w:hAnsi="Arial" w:cs="Arial"/>
        </w:rPr>
        <w:t xml:space="preserve">, </w:t>
      </w:r>
      <w:hyperlink r:id="rId10">
        <w:r w:rsidRPr="0061690B">
          <w:rPr>
            <w:rFonts w:ascii="Arial" w:eastAsia="Arial" w:hAnsi="Arial" w:cs="Arial"/>
            <w:color w:val="0000FF"/>
            <w:u w:val="single"/>
          </w:rPr>
          <w:t>https://doi.org/10.1088/2053-1591/ad5e5f</w:t>
        </w:r>
      </w:hyperlink>
      <w:r w:rsidRPr="0061690B">
        <w:rPr>
          <w:rFonts w:ascii="Arial" w:eastAsia="Arial" w:hAnsi="Arial" w:cs="Arial"/>
          <w:color w:val="333333"/>
        </w:rPr>
        <w:t> </w:t>
      </w:r>
    </w:p>
    <w:p w:rsidR="00C82347" w:rsidRPr="00C82347" w:rsidRDefault="00C82347" w:rsidP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proofErr w:type="spellStart"/>
      <w:r w:rsidRPr="00C82347">
        <w:rPr>
          <w:rFonts w:ascii="Arial" w:hAnsi="Arial" w:cs="Arial"/>
          <w:color w:val="000000"/>
          <w:shd w:val="clear" w:color="auto" w:fill="FFFFFF"/>
        </w:rPr>
        <w:t>Manisha</w:t>
      </w:r>
      <w:proofErr w:type="spellEnd"/>
      <w:r w:rsidRPr="00C8234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82347">
        <w:rPr>
          <w:rFonts w:ascii="Arial" w:hAnsi="Arial" w:cs="Arial"/>
          <w:color w:val="000000"/>
          <w:shd w:val="clear" w:color="auto" w:fill="FFFFFF"/>
        </w:rPr>
        <w:t>Kumari</w:t>
      </w:r>
      <w:proofErr w:type="spellEnd"/>
      <w:r w:rsidRPr="00C8234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82347">
        <w:rPr>
          <w:rFonts w:ascii="Arial" w:hAnsi="Arial" w:cs="Arial"/>
          <w:color w:val="000000"/>
          <w:shd w:val="clear" w:color="auto" w:fill="FFFFFF"/>
        </w:rPr>
        <w:t>Rakesh</w:t>
      </w:r>
      <w:proofErr w:type="spellEnd"/>
      <w:r w:rsidRPr="00C82347">
        <w:rPr>
          <w:rFonts w:ascii="Arial" w:hAnsi="Arial" w:cs="Arial"/>
          <w:color w:val="000000"/>
          <w:shd w:val="clear" w:color="auto" w:fill="FFFFFF"/>
        </w:rPr>
        <w:t xml:space="preserve"> K. Prasad, Manish K. Singh, </w:t>
      </w:r>
      <w:proofErr w:type="spellStart"/>
      <w:r w:rsidRPr="00C82347">
        <w:rPr>
          <w:rFonts w:ascii="Arial" w:hAnsi="Arial" w:cs="Arial"/>
          <w:color w:val="000000"/>
          <w:shd w:val="clear" w:color="auto" w:fill="FFFFFF"/>
        </w:rPr>
        <w:t>Parameswar</w:t>
      </w:r>
      <w:proofErr w:type="spellEnd"/>
      <w:r w:rsidRPr="00C82347">
        <w:rPr>
          <w:rFonts w:ascii="Arial" w:hAnsi="Arial" w:cs="Arial"/>
          <w:color w:val="000000"/>
          <w:shd w:val="clear" w:color="auto" w:fill="FFFFFF"/>
        </w:rPr>
        <w:t xml:space="preserve"> K. </w:t>
      </w:r>
      <w:proofErr w:type="spellStart"/>
      <w:r w:rsidRPr="00C82347">
        <w:rPr>
          <w:rFonts w:ascii="Arial" w:hAnsi="Arial" w:cs="Arial"/>
          <w:color w:val="000000"/>
          <w:shd w:val="clear" w:color="auto" w:fill="FFFFFF"/>
        </w:rPr>
        <w:t>Iyer</w:t>
      </w:r>
      <w:proofErr w:type="spellEnd"/>
      <w:r w:rsidRPr="00C82347">
        <w:rPr>
          <w:rFonts w:ascii="Arial" w:hAnsi="Arial" w:cs="Arial"/>
          <w:color w:val="000000"/>
          <w:shd w:val="clear" w:color="auto" w:fill="FFFFFF"/>
        </w:rPr>
        <w:t xml:space="preserve">, and </w:t>
      </w:r>
      <w:proofErr w:type="spellStart"/>
      <w:r w:rsidRPr="00C82347">
        <w:rPr>
          <w:rFonts w:ascii="Arial" w:hAnsi="Arial" w:cs="Arial"/>
          <w:b/>
          <w:color w:val="000000"/>
          <w:shd w:val="clear" w:color="auto" w:fill="FFFFFF"/>
        </w:rPr>
        <w:t>Dilip</w:t>
      </w:r>
      <w:proofErr w:type="spellEnd"/>
      <w:r w:rsidRPr="00C82347">
        <w:rPr>
          <w:rFonts w:ascii="Arial" w:hAnsi="Arial" w:cs="Arial"/>
          <w:b/>
          <w:color w:val="000000"/>
          <w:shd w:val="clear" w:color="auto" w:fill="FFFFFF"/>
        </w:rPr>
        <w:t xml:space="preserve"> K. Singh</w:t>
      </w:r>
      <w:r w:rsidRPr="00C8234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82347">
        <w:rPr>
          <w:rFonts w:ascii="Arial" w:hAnsi="Arial" w:cs="Arial"/>
          <w:color w:val="000000"/>
        </w:rPr>
        <w:t>Piezoresistive</w:t>
      </w:r>
      <w:proofErr w:type="spellEnd"/>
      <w:r w:rsidRPr="00C82347">
        <w:rPr>
          <w:rFonts w:ascii="Arial" w:hAnsi="Arial" w:cs="Arial"/>
          <w:color w:val="000000"/>
        </w:rPr>
        <w:t xml:space="preserve">/Piezoelectric Pressure Sensor Based on CVD-Grown </w:t>
      </w:r>
      <w:proofErr w:type="spellStart"/>
      <w:r w:rsidRPr="00C82347">
        <w:rPr>
          <w:rFonts w:ascii="Arial" w:hAnsi="Arial" w:cs="Arial"/>
          <w:color w:val="000000"/>
        </w:rPr>
        <w:t>ZnO</w:t>
      </w:r>
      <w:proofErr w:type="spellEnd"/>
      <w:r w:rsidRPr="00C82347">
        <w:rPr>
          <w:rFonts w:ascii="Arial" w:hAnsi="Arial" w:cs="Arial"/>
          <w:color w:val="000000"/>
        </w:rPr>
        <w:t xml:space="preserve"> </w:t>
      </w:r>
      <w:proofErr w:type="spellStart"/>
      <w:r w:rsidRPr="00C82347">
        <w:rPr>
          <w:rFonts w:ascii="Arial" w:hAnsi="Arial" w:cs="Arial"/>
          <w:color w:val="000000"/>
        </w:rPr>
        <w:t>Nanowires</w:t>
      </w:r>
      <w:proofErr w:type="spellEnd"/>
      <w:r w:rsidRPr="00C82347">
        <w:rPr>
          <w:rFonts w:ascii="Arial" w:hAnsi="Arial" w:cs="Arial"/>
          <w:color w:val="000000"/>
        </w:rPr>
        <w:t xml:space="preserve"> on Polyethylene </w:t>
      </w:r>
      <w:proofErr w:type="spellStart"/>
      <w:r w:rsidRPr="00C82347">
        <w:rPr>
          <w:rFonts w:ascii="Arial" w:hAnsi="Arial" w:cs="Arial"/>
          <w:color w:val="000000"/>
        </w:rPr>
        <w:t>Terephthalate</w:t>
      </w:r>
      <w:proofErr w:type="spellEnd"/>
      <w:r w:rsidRPr="00C82347">
        <w:rPr>
          <w:rFonts w:ascii="Arial" w:hAnsi="Arial" w:cs="Arial"/>
          <w:color w:val="000000"/>
        </w:rPr>
        <w:t xml:space="preserve"> Substrate</w:t>
      </w:r>
      <w:r>
        <w:rPr>
          <w:rFonts w:ascii="Arial" w:hAnsi="Arial" w:cs="Arial"/>
          <w:color w:val="000000"/>
        </w:rPr>
        <w:t xml:space="preserve">, </w:t>
      </w:r>
      <w:r w:rsidRPr="00C82347">
        <w:rPr>
          <w:rStyle w:val="HTMLCite"/>
          <w:rFonts w:ascii="Arial" w:hAnsi="Arial" w:cs="Arial"/>
          <w:b/>
          <w:color w:val="000000"/>
          <w:shd w:val="clear" w:color="auto" w:fill="FFFFFF"/>
        </w:rPr>
        <w:t>ACS Applied Electronic Materials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2024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 xml:space="preserve"> (8), 6165-6173, </w:t>
      </w:r>
      <w:r>
        <w:rPr>
          <w:rFonts w:ascii="Arial" w:eastAsia="Arial" w:hAnsi="Arial" w:cs="Arial"/>
          <w:color w:val="0000FF"/>
          <w:u w:val="single"/>
        </w:rPr>
        <w:t xml:space="preserve">DOI: </w:t>
      </w:r>
      <w:r w:rsidRPr="00C82347">
        <w:rPr>
          <w:rFonts w:ascii="Arial" w:eastAsia="Arial" w:hAnsi="Arial" w:cs="Arial"/>
          <w:color w:val="0000FF"/>
          <w:u w:val="single"/>
        </w:rPr>
        <w:t>10.1021/acsaelm.4c00991</w:t>
      </w:r>
    </w:p>
    <w:p w:rsidR="00CD7DB3" w:rsidRPr="0061690B" w:rsidRDefault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Searchfor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Top Quark associated Higgs Boson production Using Full Run-2 Data in CMS,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Springer Proceedings in Physics, Vol. 304, Pg. 162,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Iss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.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2024, July 2024, </w:t>
      </w:r>
      <w:r w:rsidRPr="0061690B">
        <w:rPr>
          <w:rFonts w:ascii="Arial" w:eastAsia="Arial" w:hAnsi="Arial" w:cs="Arial"/>
          <w:color w:val="000000"/>
          <w:sz w:val="22"/>
        </w:rPr>
        <w:t>10.1007/978-981-97-0289-3</w:t>
      </w:r>
    </w:p>
    <w:p w:rsidR="00CD7DB3" w:rsidRPr="0061690B" w:rsidRDefault="00C82347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 , Test of lepton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flavor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universality in B^(+/-) --&gt; K^(+/-) Mu^(+)Mu^(-) and B^(+/-) --&gt; K^(+/-) e^(+)e^(-) decays in proton-proton collisions at sqrt(s) = 13 TeV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Reports on  Pro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gress in Physics (IOP Science), Vol. 87, Pg. 077802,  July 2024, No. 7,</w:t>
      </w:r>
      <w:r w:rsidRPr="0061690B">
        <w:rPr>
          <w:rFonts w:ascii="Arial" w:eastAsia="Arial" w:hAnsi="Arial" w:cs="Arial"/>
          <w:color w:val="000000"/>
          <w:sz w:val="22"/>
        </w:rPr>
        <w:t xml:space="preserve"> 10.1088/1361-6633/ad4e65</w:t>
      </w:r>
    </w:p>
    <w:p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:rsidR="00CD7DB3" w:rsidRPr="0061690B" w:rsidRDefault="00C82347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June 2024</w:t>
      </w:r>
    </w:p>
    <w:p w:rsidR="00CD7DB3" w:rsidRPr="0061690B" w:rsidRDefault="00C82347">
      <w:pPr>
        <w:numPr>
          <w:ilvl w:val="0"/>
          <w:numId w:val="3"/>
        </w:numPr>
        <w:ind w:hanging="284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Somita Dhal &amp;  </w:t>
      </w:r>
      <w:r w:rsidRPr="0061690B">
        <w:rPr>
          <w:rFonts w:ascii="Arial" w:eastAsia="Arial" w:hAnsi="Arial" w:cs="Arial"/>
          <w:b/>
          <w:color w:val="000000"/>
          <w:sz w:val="22"/>
        </w:rPr>
        <w:t>R.K. Paul,</w:t>
      </w:r>
      <w:r w:rsidRPr="0061690B">
        <w:rPr>
          <w:rFonts w:ascii="Arial" w:eastAsia="Arial" w:hAnsi="Arial" w:cs="Arial"/>
          <w:color w:val="000000"/>
          <w:sz w:val="22"/>
        </w:rPr>
        <w:t xml:space="preserve"> A study of cosmic microwave background using non-extensive statistics,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Experimental Astronomy, 57( 3), 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https://doi.org/10.1007/s10686-024-09943-x</w:t>
        </w:r>
      </w:hyperlink>
    </w:p>
    <w:p w:rsidR="00CD7DB3" w:rsidRPr="0061690B" w:rsidRDefault="00C82347">
      <w:pPr>
        <w:numPr>
          <w:ilvl w:val="0"/>
          <w:numId w:val="3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P. Bhagavath, M. K. Sonali,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Sinha,</w:t>
      </w:r>
      <w:r w:rsidRPr="0061690B">
        <w:rPr>
          <w:rFonts w:ascii="Arial" w:eastAsia="Arial" w:hAnsi="Arial" w:cs="Arial"/>
          <w:color w:val="000000"/>
          <w:sz w:val="22"/>
        </w:rPr>
        <w:t xml:space="preserve"> New Hydrogen bonded liquid crystal supramolecular systems: Role of (+I)-alkoxy substituents in promoting molec</w:t>
      </w:r>
      <w:r w:rsidRPr="0061690B">
        <w:rPr>
          <w:rFonts w:ascii="Arial" w:eastAsia="Arial" w:hAnsi="Arial" w:cs="Arial"/>
          <w:color w:val="000000"/>
          <w:sz w:val="22"/>
        </w:rPr>
        <w:t xml:space="preserve">ular ordering, </w:t>
      </w:r>
      <w:r w:rsidR="0061690B"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Thermal Analysis and calorimetry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https://doi.org/10.1007/s10973-024-13254-w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 K Sonali,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Sinha,</w:t>
      </w:r>
      <w:r w:rsidRPr="0061690B">
        <w:rPr>
          <w:rFonts w:ascii="Arial" w:eastAsia="Arial" w:hAnsi="Arial" w:cs="Arial"/>
          <w:color w:val="000000"/>
          <w:sz w:val="22"/>
        </w:rPr>
        <w:t xml:space="preserve"> Silpa Elizabeth Peter, N.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Anilkumar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Nirmal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Mazumder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Sindhoora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Kaniyala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Melanthota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Mohammed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Azeezulla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Nazrulla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Poornima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Bhagavath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Analyzing the impact of the size of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fluoro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and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chloro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substituents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on induced mesomorphism in hydrogen bonded liquid crystals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RSC Adv., 14, 20398-20409, 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3">
        <w:r w:rsidRPr="0061690B">
          <w:rPr>
            <w:rFonts w:ascii="Arial" w:eastAsia="Arial" w:hAnsi="Arial" w:cs="Arial"/>
            <w:color w:val="467886"/>
            <w:sz w:val="22"/>
            <w:u w:val="single"/>
          </w:rPr>
          <w:t> https://doi.org/10.1039/D3RA08569D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Prajna N. D. and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</w:t>
      </w:r>
      <w:r w:rsidRPr="0061690B">
        <w:rPr>
          <w:rFonts w:ascii="Arial" w:eastAsia="Arial" w:hAnsi="Arial" w:cs="Arial"/>
          <w:color w:val="000000"/>
          <w:sz w:val="22"/>
        </w:rPr>
        <w:t>, Shape controlled synthesis and bulk refractive index sensitivity studies of gold nanoparticles for LSPR-based sensing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Plasmonics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, 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 , </w:t>
      </w:r>
      <w:hyperlink r:id="rId14">
        <w:r w:rsidRPr="0061690B">
          <w:rPr>
            <w:rFonts w:ascii="Arial" w:eastAsia="Arial" w:hAnsi="Arial" w:cs="Arial"/>
            <w:color w:val="0000FF"/>
            <w:u w:val="single"/>
          </w:rPr>
          <w:t>https://doi.org/10.1007/s11468-024-02387-1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Kumar Anand, </w:t>
      </w:r>
      <w:r w:rsidRPr="0061690B">
        <w:rPr>
          <w:rFonts w:ascii="Arial" w:eastAsia="Arial" w:hAnsi="Arial" w:cs="Arial"/>
          <w:b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, Neelima Sharma, Recent advancements in natural polymers-based self-healing nano-materials for wound dressing.,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 Biomed Mater Re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s. , 112, e35435, 6 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https://doi.org/10.1002/jbm.b.35435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Manu Priyadarshani, Kumari Neha, Rupali Rani, and </w:t>
      </w:r>
      <w:r w:rsidRPr="0061690B">
        <w:rPr>
          <w:rFonts w:ascii="Arial" w:eastAsia="Arial" w:hAnsi="Arial" w:cs="Arial"/>
          <w:b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>, A Systematic Investigation of the Structural Changes in Chemically and</w:t>
      </w:r>
      <w:r w:rsidRPr="0061690B">
        <w:rPr>
          <w:rFonts w:ascii="Arial" w:eastAsia="Arial" w:hAnsi="Arial" w:cs="Arial"/>
          <w:color w:val="000000"/>
          <w:sz w:val="22"/>
        </w:rPr>
        <w:t xml:space="preserve"> Thermally Reduced Graphene </w:t>
      </w:r>
      <w:r w:rsidRPr="0061690B">
        <w:rPr>
          <w:rFonts w:ascii="Arial" w:eastAsia="Arial" w:hAnsi="Arial" w:cs="Arial"/>
          <w:color w:val="000000"/>
          <w:sz w:val="22"/>
        </w:rPr>
        <w:lastRenderedPageBreak/>
        <w:t xml:space="preserve">Oxide using Raman and XRD,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Surface Review and Letters,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https://doi.org/10.1142/S0218625X24501051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Behera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Dhan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Raj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Lawati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Agouri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Abbassi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S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Taj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B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</w:t>
      </w:r>
      <w:r w:rsidRPr="0061690B">
        <w:rPr>
          <w:rFonts w:ascii="Arial" w:eastAsia="Arial" w:hAnsi="Arial" w:cs="Arial"/>
          <w:color w:val="000000"/>
          <w:sz w:val="22"/>
        </w:rPr>
        <w:t>anaut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Sanat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Kumar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Mukherjee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 DFT insight into the physical features of alkaline based perovskite compounds AInBr3 (A = K, Rb),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Solid State Ionics, Vol: 409, Page: 116513,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7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https://doi.org/10.1016/j.ssi.2024.116513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Jisha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Annie Abraham,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Behera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Kshitij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Srivastava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Anshuman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Srivastava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Ramesh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Sharma,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Murefah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mana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Al-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Anazy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E El Shiekh,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</w:t>
      </w:r>
      <w:r w:rsidRPr="0061690B">
        <w:rPr>
          <w:rFonts w:ascii="Arial" w:eastAsia="Arial" w:hAnsi="Arial" w:cs="Arial"/>
          <w:color w:val="000000"/>
          <w:sz w:val="22"/>
        </w:rPr>
        <w:t>, Insight into the structural, elastic, lattice dynamical, opt</w:t>
      </w:r>
      <w:r w:rsidRPr="0061690B">
        <w:rPr>
          <w:rFonts w:ascii="Arial" w:eastAsia="Arial" w:hAnsi="Arial" w:cs="Arial"/>
          <w:color w:val="000000"/>
          <w:sz w:val="22"/>
        </w:rPr>
        <w:t xml:space="preserve">ical, and thermoelectric properties of novel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Heusler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alloy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LiCaBi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by first-principles approach,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Chinese Journal of Physics, Vol: 89, Page: 859-870,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8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https://doi.org/10.1016/j.cjph.2023.1</w:t>
        </w:r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0.021</w:t>
        </w:r>
      </w:hyperlink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 , Extracting the speed of sound in quark-gluon plasma with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ultrarelativistic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lead-lead collisions at the LHC,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Reports on  Progress in Physics (IOP Science), Vol. 87, Pg. 077801, No. 7, June 2024</w:t>
      </w:r>
      <w:r w:rsidRPr="0061690B">
        <w:rPr>
          <w:rFonts w:ascii="Arial" w:eastAsia="Arial" w:hAnsi="Arial" w:cs="Arial"/>
          <w:color w:val="000000"/>
          <w:sz w:val="22"/>
        </w:rPr>
        <w:t>, 10.1088/1361-6633/ad</w:t>
      </w:r>
      <w:r w:rsidRPr="0061690B">
        <w:rPr>
          <w:rFonts w:ascii="Arial" w:eastAsia="Arial" w:hAnsi="Arial" w:cs="Arial"/>
          <w:color w:val="000000"/>
          <w:sz w:val="22"/>
        </w:rPr>
        <w:t>4b9b</w:t>
      </w:r>
    </w:p>
    <w:p w:rsidR="00CD7DB3" w:rsidRPr="0061690B" w:rsidRDefault="00C82347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</w:t>
      </w:r>
      <w:proofErr w:type="gramStart"/>
      <w:r w:rsidRPr="0061690B">
        <w:rPr>
          <w:rFonts w:ascii="Arial" w:eastAsia="Arial" w:hAnsi="Arial" w:cs="Arial"/>
          <w:color w:val="000000"/>
          <w:sz w:val="22"/>
        </w:rPr>
        <w:t>Collaboration ,</w:t>
      </w:r>
      <w:proofErr w:type="gram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Nonresonant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central exclusive production of charged-hadron pairs in proton-proton collisions at sqrt(s) = 13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TeV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Phys.Rev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. D, Vol.109,  Pg. 112013, Issu. 11, June 2024, </w:t>
      </w:r>
      <w:r w:rsidRPr="0061690B">
        <w:rPr>
          <w:rFonts w:ascii="Arial" w:eastAsia="Arial" w:hAnsi="Arial" w:cs="Arial"/>
          <w:color w:val="000000"/>
          <w:sz w:val="22"/>
        </w:rPr>
        <w:t xml:space="preserve">10.1103/PhysRevD.109.112013, </w:t>
      </w:r>
    </w:p>
    <w:p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:rsidR="00CD7DB3" w:rsidRPr="0061690B" w:rsidRDefault="00C82347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May 2024</w:t>
      </w:r>
    </w:p>
    <w:p w:rsidR="00CD7DB3" w:rsidRPr="0061690B" w:rsidRDefault="00C82347">
      <w:pPr>
        <w:numPr>
          <w:ilvl w:val="0"/>
          <w:numId w:val="4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>Sange</w:t>
      </w:r>
      <w:r w:rsidRPr="0061690B">
        <w:rPr>
          <w:rFonts w:ascii="Arial" w:eastAsia="Arial" w:hAnsi="Arial" w:cs="Arial"/>
          <w:color w:val="000000"/>
          <w:sz w:val="22"/>
        </w:rPr>
        <w:t xml:space="preserve">eta Lakra,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Sanat Kumar Mukherjee,</w:t>
      </w:r>
      <w:r w:rsidRPr="0061690B">
        <w:rPr>
          <w:rFonts w:ascii="Arial" w:eastAsia="Arial" w:hAnsi="Arial" w:cs="Arial"/>
          <w:color w:val="000000"/>
          <w:sz w:val="22"/>
        </w:rPr>
        <w:t xml:space="preserve"> First principle studies 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structura,l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elastic, electronic, optical, and thermoelectric properties of new perovskite TlTaO3: For renewable energy applications,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Computational Chemistry, Vol: 45, Page: 1008 - 1016, Issue: 13 May 2024, </w:t>
      </w:r>
      <w:hyperlink r:id="rId19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https://doi.org/10.1002/jcc.27308</w:t>
        </w:r>
      </w:hyperlink>
    </w:p>
    <w:p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:rsidR="00CD7DB3" w:rsidRPr="0061690B" w:rsidRDefault="00C82347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April 2024 </w:t>
      </w:r>
    </w:p>
    <w:p w:rsidR="00CD7DB3" w:rsidRPr="0061690B" w:rsidRDefault="00C82347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Ranbir Kumar, Deep Shikha,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Sanjay Kumar Sinha</w:t>
      </w:r>
      <w:r w:rsidRPr="0061690B">
        <w:rPr>
          <w:rFonts w:ascii="Arial" w:eastAsia="Arial" w:hAnsi="Arial" w:cs="Arial"/>
          <w:color w:val="000000"/>
          <w:sz w:val="22"/>
        </w:rPr>
        <w:t>, DPPH radical scavenging ass</w:t>
      </w:r>
      <w:r w:rsidRPr="0061690B">
        <w:rPr>
          <w:rFonts w:ascii="Arial" w:eastAsia="Arial" w:hAnsi="Arial" w:cs="Arial"/>
          <w:color w:val="000000"/>
          <w:sz w:val="22"/>
        </w:rPr>
        <w:t xml:space="preserve">ay: A tool for evaluating antioxidant activity in 3 % cobalt – Doped hydroxyapatite for orthopaedic implants,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Ceramics International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>,  April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2024, Volume 50, Issue 8, Pages 13967-13973.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0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</w:t>
        </w:r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//doi.org/10.1016/j.ceramint.2024.01.314</w:t>
        </w:r>
      </w:hyperlink>
    </w:p>
    <w:p w:rsidR="00CD7DB3" w:rsidRPr="0061690B" w:rsidRDefault="00C82347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M. K. Sonali,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R. K. Sinha</w:t>
      </w:r>
      <w:r w:rsidRPr="0061690B">
        <w:rPr>
          <w:rFonts w:ascii="Arial" w:eastAsia="Arial" w:hAnsi="Arial" w:cs="Arial"/>
          <w:color w:val="000000"/>
          <w:sz w:val="22"/>
        </w:rPr>
        <w:t xml:space="preserve">, S. D. Kulkarni, P. Bhagavath, The plinths of hydrogen-bonding in liquid crystals: Carboxylic acids as proton donors to emphasize on the hydrogen bonding in liquid crystals,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 Mol.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Struc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.,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1301, 137367,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https://doi.org/10.1016/j.molstruc.2023.137367</w:t>
        </w:r>
      </w:hyperlink>
    </w:p>
    <w:p w:rsidR="00CD7DB3" w:rsidRPr="0061690B" w:rsidRDefault="00C82347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Sipun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Mohanty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Sibasish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Mandal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>, Samrat Mukherjee, Correlating the structural and magnetic properties of t</w:t>
      </w:r>
      <w:r w:rsidRPr="0061690B">
        <w:rPr>
          <w:rFonts w:ascii="Arial" w:eastAsia="Arial" w:hAnsi="Arial" w:cs="Arial"/>
          <w:color w:val="000000"/>
          <w:sz w:val="22"/>
        </w:rPr>
        <w:t xml:space="preserve">he non-cubic double perovskites with Ir5+ 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Solid State Sciences, 150, 107480,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https://doi.org/10.1016/j.solidstatesciences.2024.107480</w:t>
        </w:r>
      </w:hyperlink>
    </w:p>
    <w:p w:rsidR="00CD7DB3" w:rsidRPr="0061690B" w:rsidRDefault="00C82347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lastRenderedPageBreak/>
        <w:t xml:space="preserve">S Suvarna and </w:t>
      </w:r>
      <w:r w:rsidRPr="0061690B">
        <w:rPr>
          <w:rFonts w:ascii="Arial" w:eastAsia="Arial" w:hAnsi="Arial" w:cs="Arial"/>
          <w:b/>
          <w:color w:val="000000"/>
          <w:sz w:val="22"/>
        </w:rPr>
        <w:t>M Priya</w:t>
      </w:r>
      <w:r w:rsidRPr="0061690B">
        <w:rPr>
          <w:rFonts w:ascii="Arial" w:eastAsia="Arial" w:hAnsi="Arial" w:cs="Arial"/>
          <w:color w:val="000000"/>
          <w:sz w:val="22"/>
        </w:rPr>
        <w:t xml:space="preserve">, Role of range of interaction potential on structure and dynamics of a one-component system of particles interacting via Mie potential,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AIP Advances , 14, 045030 (4) , April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23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https://doi.org/10.1063/</w:t>
        </w:r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5.0199631</w:t>
        </w:r>
      </w:hyperlink>
    </w:p>
    <w:p w:rsidR="00CD7DB3" w:rsidRPr="0061690B" w:rsidRDefault="00C82347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SST Nibhanupudi*,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Anupam Roy*,</w:t>
      </w:r>
      <w:r w:rsidRPr="0061690B">
        <w:rPr>
          <w:rFonts w:ascii="Arial" w:eastAsia="Arial" w:hAnsi="Arial" w:cs="Arial"/>
          <w:color w:val="000000"/>
          <w:sz w:val="22"/>
        </w:rPr>
        <w:t xml:space="preserve"> S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Chowdhury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R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Schalip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MJ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Coupin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KC Matthews, MH Alam, B Satpati, HCP Movva, CJ Luth, S Wu, JH Warner, SK Banerjee, Low-temperature synthesis of WSe2 by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selenization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process under ultra-high vacuum for BEOL compat</w:t>
      </w:r>
      <w:r w:rsidRPr="0061690B">
        <w:rPr>
          <w:rFonts w:ascii="Arial" w:eastAsia="Arial" w:hAnsi="Arial" w:cs="Arial"/>
          <w:color w:val="000000"/>
          <w:sz w:val="22"/>
        </w:rPr>
        <w:t>ible reconfigurable neuron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ACS Applied Materials &amp; Interfaces, Volume: 16, Page: 22326-22333, Issue: 17.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4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https://doi.org/10.1021/acsami.3c18446</w:t>
        </w:r>
      </w:hyperlink>
    </w:p>
    <w:p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:rsidR="00CD7DB3" w:rsidRPr="0061690B" w:rsidRDefault="00C82347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March 2024 </w:t>
      </w:r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Pranjali Bhattacharjee, Somita dhal &amp; </w:t>
      </w:r>
      <w:r w:rsidRPr="0061690B">
        <w:rPr>
          <w:rFonts w:ascii="Arial" w:eastAsia="Arial" w:hAnsi="Arial" w:cs="Arial"/>
          <w:b/>
          <w:color w:val="000000"/>
          <w:sz w:val="22"/>
        </w:rPr>
        <w:t>R.K. Paul,</w:t>
      </w:r>
      <w:r w:rsidRPr="0061690B">
        <w:rPr>
          <w:rFonts w:ascii="Arial" w:eastAsia="Arial" w:hAnsi="Arial" w:cs="Arial"/>
          <w:color w:val="000000"/>
          <w:sz w:val="22"/>
        </w:rPr>
        <w:t xml:space="preserve">  Utilizing blackbody radiation inversion to attain an upper bound on the mass of photon using cosmic microwave background radiation,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The European Physical Journal Plus, 139(3)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https://doi.org/10.1140/epjp/s13360-024-05026-0</w:t>
        </w:r>
      </w:hyperlink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Ashutosh Kumar and </w:t>
      </w:r>
      <w:r w:rsidRPr="0061690B">
        <w:rPr>
          <w:rFonts w:ascii="Arial" w:eastAsia="Arial" w:hAnsi="Arial" w:cs="Arial"/>
          <w:b/>
          <w:color w:val="000000"/>
          <w:sz w:val="22"/>
        </w:rPr>
        <w:t>Sourabh Lahiri,</w:t>
      </w:r>
      <w:r w:rsidRPr="0061690B">
        <w:rPr>
          <w:rFonts w:ascii="Arial" w:eastAsia="Arial" w:hAnsi="Arial" w:cs="Arial"/>
          <w:color w:val="000000"/>
          <w:sz w:val="22"/>
        </w:rPr>
        <w:t xml:space="preserve"> Thermodynamics of one- and two-qubit quantum refrigerators interacting with squeezed baths: a comparative study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Pramana Journa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l of Physics, Vol: 98,   Page: 80 March 2024, </w:t>
      </w:r>
      <w:r w:rsidRPr="0061690B">
        <w:rPr>
          <w:rFonts w:ascii="Arial" w:eastAsia="Arial" w:hAnsi="Arial" w:cs="Arial"/>
          <w:color w:val="000000"/>
          <w:sz w:val="22"/>
        </w:rPr>
        <w:t>10.1007/s12043-024-02776-5</w:t>
      </w:r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Kirti Sharma, </w:t>
      </w:r>
      <w:r w:rsidRPr="0061690B">
        <w:rPr>
          <w:rFonts w:ascii="Arial" w:eastAsia="Arial" w:hAnsi="Arial" w:cs="Arial"/>
          <w:b/>
          <w:color w:val="000000"/>
          <w:sz w:val="22"/>
        </w:rPr>
        <w:t xml:space="preserve">Pawan Tiwari, </w:t>
      </w:r>
      <w:r w:rsidRPr="0061690B">
        <w:rPr>
          <w:rFonts w:ascii="Arial" w:eastAsia="Arial" w:hAnsi="Arial" w:cs="Arial"/>
          <w:color w:val="000000"/>
          <w:sz w:val="22"/>
        </w:rPr>
        <w:t xml:space="preserve">and </w:t>
      </w:r>
      <w:r w:rsidRPr="0061690B">
        <w:rPr>
          <w:rFonts w:ascii="Arial" w:eastAsia="Arial" w:hAnsi="Arial" w:cs="Arial"/>
          <w:b/>
          <w:color w:val="000000"/>
          <w:sz w:val="22"/>
        </w:rPr>
        <w:t>Sanjay Kumar Sinha</w:t>
      </w:r>
      <w:r w:rsidRPr="0061690B">
        <w:rPr>
          <w:rFonts w:ascii="Arial" w:eastAsia="Arial" w:hAnsi="Arial" w:cs="Arial"/>
          <w:color w:val="000000"/>
          <w:sz w:val="22"/>
        </w:rPr>
        <w:t xml:space="preserve">, Support Vector and Linear Regression Machine Learning Model 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Amperometric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Signals to Predict Glucose Concentration and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Hematocrit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Volume,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Majlesi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Journal of Electrical Engineering, 18, 91, Issue 1,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 </w:t>
      </w:r>
      <w:hyperlink r:id="rId2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https://doi.org/10.30486/mjee.2023.2004331.133</w:t>
        </w:r>
      </w:hyperlink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 , Search for long-lived heavy</w:t>
      </w:r>
      <w:r w:rsidRPr="0061690B">
        <w:rPr>
          <w:rFonts w:ascii="Arial" w:eastAsia="Arial" w:hAnsi="Arial" w:cs="Arial"/>
          <w:color w:val="000000"/>
          <w:sz w:val="22"/>
        </w:rPr>
        <w:t xml:space="preserve"> neutral leptons with lepton flavour conserving or violating decays to a jet and a charged lepton,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High Energy Physics, Vol.3, No. 5,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Iss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. 2024,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10.1007/JHEP03(2024)10</w:t>
      </w:r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Antariksha Mitra and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Suman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Ghosh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Signature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quasinormal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modes of </w:t>
      </w:r>
      <w:r w:rsidRPr="0061690B">
        <w:rPr>
          <w:rFonts w:ascii="Arial" w:eastAsia="Arial" w:hAnsi="Arial" w:cs="Arial"/>
          <w:color w:val="000000"/>
          <w:sz w:val="22"/>
        </w:rPr>
        <w:t>Ellis-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Bronnikov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wormhole embedded in warped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braneworld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background,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Physical Review D, 109, 064005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7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https://doi.org/10.1103/PhysRevD.109.064005</w:t>
        </w:r>
      </w:hyperlink>
    </w:p>
    <w:p w:rsidR="00CD7DB3" w:rsidRPr="0061690B" w:rsidRDefault="00C82347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SST Nibhanupudi*, </w:t>
      </w:r>
      <w:r w:rsidRPr="0061690B">
        <w:rPr>
          <w:rFonts w:ascii="Arial" w:eastAsia="Arial" w:hAnsi="Arial" w:cs="Arial"/>
          <w:b/>
          <w:color w:val="000000"/>
          <w:sz w:val="22"/>
        </w:rPr>
        <w:t>Anupam Roy*,</w:t>
      </w:r>
      <w:r w:rsidRPr="0061690B">
        <w:rPr>
          <w:rFonts w:ascii="Arial" w:eastAsia="Arial" w:hAnsi="Arial" w:cs="Arial"/>
          <w:color w:val="000000"/>
          <w:sz w:val="22"/>
        </w:rPr>
        <w:t xml:space="preserve"> 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Veksler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Coupin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KC Matthews, M Disiena, Ansh, JV Singh, IR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Gearba-Dolocan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J Warner, JP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Kulkarni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G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Bersuker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SK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Banerjee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>, Ultra-fast switching memristors based on two-dimensional materials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Nature Communications, Volume: 15, Page: 2334, Issue: 1. March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28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https://doi.org/10.1038/s41467-024-46372-y</w:t>
        </w:r>
      </w:hyperlink>
    </w:p>
    <w:p w:rsidR="00CD7DB3" w:rsidRPr="0061690B" w:rsidRDefault="00C82347">
      <w:pPr>
        <w:jc w:val="both"/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February 2024 </w:t>
      </w:r>
    </w:p>
    <w:p w:rsidR="00131D0F" w:rsidRPr="0061690B" w:rsidRDefault="00131D0F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</w:p>
    <w:p w:rsidR="00CD7DB3" w:rsidRPr="0061690B" w:rsidRDefault="00C82347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Mohamedi Mohamed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Walid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Rajan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Singh,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Nebatti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Ech-Chergui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Abdelkader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Sanat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Kumar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Mukherjee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Katarzyna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Stefańczyk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Kadari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Sadek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Ali, Mohammed Reda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Chellali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Bencherif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Kaddour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Kouider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Driss-Khodja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Amrani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Bouhalouane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Insights into spray-coated p-type Li-doped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ZnO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thin films: An examination of structural, chemical, optical, and electrical </w:t>
      </w:r>
      <w:r w:rsidRPr="0061690B">
        <w:rPr>
          <w:rFonts w:ascii="Arial" w:eastAsia="Arial" w:hAnsi="Arial" w:cs="Arial"/>
          <w:color w:val="000000"/>
          <w:sz w:val="22"/>
        </w:rPr>
        <w:lastRenderedPageBreak/>
        <w:t xml:space="preserve">characteristics,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MRS Advances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Page: 1-7, Feb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9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https://link.springer.com/article/10.1557/s43580-024-00805-4</w:t>
        </w:r>
      </w:hyperlink>
    </w:p>
    <w:p w:rsidR="00CD7DB3" w:rsidRPr="0061690B" w:rsidRDefault="00C82347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Behera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Tesfaye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Abebe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Geleta, I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Allaoui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Mohamed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Khuili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Sanat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Kumar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Mukherjee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Boum</w:t>
      </w:r>
      <w:r w:rsidRPr="0061690B">
        <w:rPr>
          <w:rFonts w:ascii="Arial" w:eastAsia="Arial" w:hAnsi="Arial" w:cs="Arial"/>
          <w:color w:val="000000"/>
          <w:sz w:val="22"/>
        </w:rPr>
        <w:t xml:space="preserve">aza Akila, Samah Al-Qaisi First-principle analysis of optical and thermoelectric properties in alkaline-based perovskite compounds AInCl3 (A = K, Rb), The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European Physical Journal Plus, Vol: 139, Page: 127, Issue: 2, Feb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0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https://doi.org/10.1140/epjp/s13360-024-04921-w</w:t>
        </w:r>
      </w:hyperlink>
    </w:p>
    <w:p w:rsidR="00CD7DB3" w:rsidRPr="0061690B" w:rsidRDefault="00C82347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b/>
          <w:bCs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Aradhana Kumari, Md.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Samsuzzaman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Arnab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Saha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Sourabh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Lahiri</w:t>
      </w:r>
      <w:r w:rsidRPr="0061690B">
        <w:rPr>
          <w:rFonts w:ascii="Arial" w:eastAsia="Arial" w:hAnsi="Arial" w:cs="Arial"/>
          <w:color w:val="000000"/>
          <w:sz w:val="22"/>
        </w:rPr>
        <w:t xml:space="preserve"> Stochastic heat engine using multiple interacting active particles,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A,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Vol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: 636,   Page: 129575, Feb 2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024, 10.1016/j.physa.2024.129575</w:t>
      </w:r>
    </w:p>
    <w:p w:rsidR="00CD7DB3" w:rsidRPr="0061690B" w:rsidRDefault="00C82347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Urmimala Dey, Jeroen van den Brink, </w:t>
      </w:r>
      <w:r w:rsidRPr="0061690B">
        <w:rPr>
          <w:rFonts w:ascii="Arial" w:eastAsia="Arial" w:hAnsi="Arial" w:cs="Arial"/>
          <w:b/>
          <w:color w:val="000000"/>
          <w:sz w:val="22"/>
        </w:rPr>
        <w:t>Rajyavardhan Ray</w:t>
      </w:r>
      <w:r w:rsidRPr="0061690B">
        <w:rPr>
          <w:rFonts w:ascii="Arial" w:eastAsia="Arial" w:hAnsi="Arial" w:cs="Arial"/>
          <w:color w:val="000000"/>
          <w:sz w:val="22"/>
        </w:rPr>
        <w:t xml:space="preserve"> Correlation between electronic polarization and shift current in cubic and hexagonal semiconductors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LiZn</w:t>
      </w:r>
      <w:proofErr w:type="spellEnd"/>
      <w:r w:rsidRPr="0061690B">
        <w:rPr>
          <w:rFonts w:ascii="Cambria Math" w:eastAsia="Cambria Math" w:hAnsi="Cambria Math" w:cs="Cambria Math"/>
          <w:color w:val="000000"/>
          <w:sz w:val="22"/>
        </w:rPr>
        <w:t>⁢</w:t>
      </w:r>
      <w:r w:rsidRPr="0061690B">
        <w:rPr>
          <w:rFonts w:ascii="Cambria Math" w:eastAsia="Cambria Math" w:hAnsi="Cambria Math" w:cs="Cambria Math"/>
          <w:color w:val="000000"/>
          <w:sz w:val="22"/>
        </w:rPr>
        <w:t>𝑋</w:t>
      </w:r>
      <w:r w:rsidRPr="0061690B">
        <w:rPr>
          <w:rFonts w:ascii="Arial" w:eastAsia="Arial" w:hAnsi="Arial" w:cs="Arial"/>
          <w:color w:val="000000"/>
          <w:sz w:val="22"/>
        </w:rPr>
        <w:t xml:space="preserve"> (</w:t>
      </w:r>
      <w:r w:rsidRPr="0061690B">
        <w:rPr>
          <w:rFonts w:ascii="Cambria Math" w:eastAsia="Cambria Math" w:hAnsi="Cambria Math" w:cs="Cambria Math"/>
          <w:color w:val="000000"/>
          <w:sz w:val="22"/>
        </w:rPr>
        <w:t>𝑋</w:t>
      </w:r>
      <w:r w:rsidRPr="0061690B">
        <w:rPr>
          <w:rFonts w:ascii="Arial" w:eastAsia="Arial" w:hAnsi="Arial" w:cs="Arial"/>
          <w:color w:val="000000"/>
          <w:sz w:val="22"/>
        </w:rPr>
        <w:t>=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P,As,Sb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)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Phys. Rev. Materials, Vol 8, pp 25001 Feb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3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https://doi.org/10.1103/PhysRevMaterials.8.025001</w:t>
        </w:r>
      </w:hyperlink>
    </w:p>
    <w:p w:rsidR="00CD7DB3" w:rsidRPr="0061690B" w:rsidRDefault="00CD7DB3">
      <w:pPr>
        <w:ind w:left="142"/>
        <w:jc w:val="both"/>
        <w:rPr>
          <w:rFonts w:ascii="Arial" w:eastAsia="Arial" w:hAnsi="Arial" w:cs="Arial"/>
          <w:color w:val="000000"/>
          <w:sz w:val="22"/>
        </w:rPr>
      </w:pPr>
    </w:p>
    <w:p w:rsidR="00CD7DB3" w:rsidRPr="0061690B" w:rsidRDefault="00C82347">
      <w:pPr>
        <w:jc w:val="both"/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January 2024 </w:t>
      </w:r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proofErr w:type="spellStart"/>
      <w:r w:rsidRPr="0061690B">
        <w:rPr>
          <w:rFonts w:ascii="Arial" w:eastAsia="Arial" w:hAnsi="Arial" w:cs="Arial"/>
          <w:color w:val="000000"/>
        </w:rPr>
        <w:t>Cheviri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</w:rPr>
        <w:t>Ghanashyam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, </w:t>
      </w:r>
      <w:r w:rsidRPr="0061690B">
        <w:rPr>
          <w:rFonts w:ascii="Arial" w:eastAsia="Arial" w:hAnsi="Arial" w:cs="Arial"/>
          <w:b/>
          <w:color w:val="000000"/>
        </w:rPr>
        <w:t xml:space="preserve">Rajeev K. </w:t>
      </w:r>
      <w:proofErr w:type="spellStart"/>
      <w:r w:rsidRPr="0061690B">
        <w:rPr>
          <w:rFonts w:ascii="Arial" w:eastAsia="Arial" w:hAnsi="Arial" w:cs="Arial"/>
          <w:b/>
          <w:color w:val="000000"/>
        </w:rPr>
        <w:t>Sinha</w:t>
      </w:r>
      <w:proofErr w:type="spellEnd"/>
      <w:r w:rsidRPr="0061690B">
        <w:rPr>
          <w:rFonts w:ascii="Arial" w:eastAsia="Arial" w:hAnsi="Arial" w:cs="Arial"/>
          <w:b/>
          <w:color w:val="000000"/>
        </w:rPr>
        <w:t>,</w:t>
      </w:r>
      <w:r w:rsidRPr="0061690B">
        <w:rPr>
          <w:rFonts w:ascii="Arial" w:eastAsia="Arial" w:hAnsi="Arial" w:cs="Arial"/>
          <w:color w:val="000000"/>
        </w:rPr>
        <w:t xml:space="preserve"> and </w:t>
      </w:r>
      <w:proofErr w:type="spellStart"/>
      <w:r w:rsidRPr="0061690B">
        <w:rPr>
          <w:rFonts w:ascii="Arial" w:eastAsia="Arial" w:hAnsi="Arial" w:cs="Arial"/>
          <w:color w:val="000000"/>
        </w:rPr>
        <w:t>Aseefhali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</w:rPr>
        <w:t>Bankapur</w:t>
      </w:r>
      <w:proofErr w:type="spellEnd"/>
      <w:r w:rsidRPr="0061690B">
        <w:rPr>
          <w:rFonts w:ascii="Arial" w:eastAsia="Arial" w:hAnsi="Arial" w:cs="Arial"/>
          <w:color w:val="000000"/>
        </w:rPr>
        <w:t>, Surface-Plasmon-</w:t>
      </w:r>
      <w:proofErr w:type="spellStart"/>
      <w:r w:rsidRPr="0061690B">
        <w:rPr>
          <w:rFonts w:ascii="Arial" w:eastAsia="Arial" w:hAnsi="Arial" w:cs="Arial"/>
          <w:color w:val="000000"/>
        </w:rPr>
        <w:t>Polaritons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 for Reversible Assembly of Gold Nanoparticles, In Situ Nanogap Tuning, and SERS,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Small Methods. 8 (1), 2301086,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https://doi.org/10.1002/smtd.202301086</w:t>
        </w:r>
      </w:hyperlink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>Manu P</w:t>
      </w:r>
      <w:r w:rsidRPr="0061690B">
        <w:rPr>
          <w:rFonts w:ascii="Arial" w:eastAsia="Arial" w:hAnsi="Arial" w:cs="Arial"/>
          <w:color w:val="000000"/>
          <w:sz w:val="22"/>
        </w:rPr>
        <w:t>riyaDarshani</w:t>
      </w:r>
      <w:r w:rsidRPr="0061690B">
        <w:rPr>
          <w:rFonts w:ascii="Arial" w:eastAsia="Arial" w:hAnsi="Arial" w:cs="Arial"/>
          <w:b/>
          <w:color w:val="000000"/>
          <w:sz w:val="22"/>
        </w:rPr>
        <w:t>, 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 Controlling the bandgap of graphene oxide via varying KMnO4,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Optical Materials, 147, 114634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3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https://doi.org/10.1016/j.optmat.2023.114634</w:t>
        </w:r>
      </w:hyperlink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Behera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Boudjelal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Batouche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T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Seddik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Dj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Hemidi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Sanat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Kumar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Mukherjee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First principle studies on structural, electronic, elastic, optical, and thermoelectric properties of XGeCl3 (X = Rb/Cs): Promising compounds for green energy application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International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Journal of Quantum Chemistry, Vol: 124, Page: e27342, Issue: 1 January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34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https://doi.org/10.1002/qua.27342</w:t>
        </w:r>
      </w:hyperlink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Meriem Lakhdari, Khadidja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Hadj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Larbi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Abdelkader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Nebatti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Ech-chergui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Farid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Habelhames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Nourd</w:t>
      </w:r>
      <w:r w:rsidRPr="0061690B">
        <w:rPr>
          <w:rFonts w:ascii="Arial" w:eastAsia="Arial" w:hAnsi="Arial" w:cs="Arial"/>
          <w:color w:val="000000"/>
          <w:sz w:val="22"/>
        </w:rPr>
        <w:t>dine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Benaioun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Jean Michel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Nunzi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Sanat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 xml:space="preserve"> Kumar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Mukherjee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Mehdi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Adjdir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Investigation on the electrocatalytic oxidation of alcohol using zinc oxide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thinfilms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deposited by pulsed electrodeposition on an indium tin oxide surface,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Revista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Mexicana de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Física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, V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ol: 70, Page: 011005, Issue: 1 Jan-Feb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https://doi.org/10.31349/RevMexFis.70.011005</w:t>
        </w:r>
      </w:hyperlink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>Sourabh Lahiri</w:t>
      </w:r>
      <w:r w:rsidRPr="0061690B">
        <w:rPr>
          <w:rFonts w:ascii="Arial" w:eastAsia="Arial" w:hAnsi="Arial" w:cs="Arial"/>
          <w:color w:val="000000"/>
          <w:sz w:val="22"/>
        </w:rPr>
        <w:t xml:space="preserve"> and Shamik Gupta, Efficiency of a microscopic heat engine subjected to stochastic</w:t>
      </w:r>
      <w:r w:rsidRPr="0061690B">
        <w:rPr>
          <w:rFonts w:ascii="Arial" w:eastAsia="Arial" w:hAnsi="Arial" w:cs="Arial"/>
          <w:color w:val="000000"/>
          <w:sz w:val="22"/>
        </w:rPr>
        <w:t xml:space="preserve"> resetting,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Review E,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Vol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: 109,   Page: 014129 January 2924,</w:t>
      </w:r>
      <w:r w:rsidRPr="0061690B">
        <w:rPr>
          <w:rFonts w:ascii="Arial" w:eastAsia="Arial" w:hAnsi="Arial" w:cs="Arial"/>
          <w:color w:val="000000"/>
          <w:sz w:val="22"/>
        </w:rPr>
        <w:t xml:space="preserve"> 10.1103/PhysRevE.109.014129</w:t>
      </w:r>
    </w:p>
    <w:p w:rsidR="00CD7DB3" w:rsidRPr="0061690B" w:rsidRDefault="00C82347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 Das, S Suvarna, and </w:t>
      </w:r>
      <w:r w:rsidRPr="0061690B">
        <w:rPr>
          <w:rFonts w:ascii="Arial" w:eastAsia="Arial" w:hAnsi="Arial" w:cs="Arial"/>
          <w:b/>
          <w:color w:val="000000"/>
          <w:sz w:val="22"/>
        </w:rPr>
        <w:t xml:space="preserve">M Priya </w:t>
      </w:r>
      <w:r w:rsidRPr="0061690B">
        <w:rPr>
          <w:rFonts w:ascii="Arial" w:eastAsia="Arial" w:hAnsi="Arial" w:cs="Arial"/>
          <w:color w:val="000000"/>
          <w:sz w:val="22"/>
        </w:rPr>
        <w:t xml:space="preserve">Diffusion in a complex mixture with random pairwise interparticle interactions,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AIP Conference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Prceedings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, 2995, 020011 (1)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https://doi.org/10.1063/5.0178056</w:t>
        </w:r>
      </w:hyperlink>
    </w:p>
    <w:sectPr w:rsidR="00CD7DB3" w:rsidRPr="0061690B" w:rsidSect="00045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F25E6"/>
    <w:multiLevelType w:val="multilevel"/>
    <w:tmpl w:val="98E871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</w:lvl>
  </w:abstractNum>
  <w:abstractNum w:abstractNumId="1">
    <w:nsid w:val="101F321F"/>
    <w:multiLevelType w:val="multilevel"/>
    <w:tmpl w:val="05D65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30050"/>
    <w:multiLevelType w:val="multilevel"/>
    <w:tmpl w:val="5E98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6765B"/>
    <w:multiLevelType w:val="multilevel"/>
    <w:tmpl w:val="9A589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50F1F"/>
    <w:multiLevelType w:val="multilevel"/>
    <w:tmpl w:val="80D2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14F31"/>
    <w:multiLevelType w:val="multilevel"/>
    <w:tmpl w:val="C3B82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EC0A51"/>
    <w:multiLevelType w:val="multilevel"/>
    <w:tmpl w:val="CD8AB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E0274"/>
    <w:multiLevelType w:val="multilevel"/>
    <w:tmpl w:val="A6CA1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96E0A"/>
    <w:multiLevelType w:val="multilevel"/>
    <w:tmpl w:val="6A28E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DB3"/>
    <w:rsid w:val="000458B0"/>
    <w:rsid w:val="00131D0F"/>
    <w:rsid w:val="00216F17"/>
    <w:rsid w:val="0061690B"/>
    <w:rsid w:val="008018A3"/>
    <w:rsid w:val="00C82347"/>
    <w:rsid w:val="00C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B0"/>
  </w:style>
  <w:style w:type="paragraph" w:styleId="Heading4">
    <w:name w:val="heading 4"/>
    <w:basedOn w:val="Normal"/>
    <w:link w:val="Heading4Char"/>
    <w:uiPriority w:val="9"/>
    <w:qFormat/>
    <w:rsid w:val="00C82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1D0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90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82347"/>
    <w:rPr>
      <w:rFonts w:ascii="Times New Roman" w:eastAsia="Times New Roman" w:hAnsi="Times New Roman" w:cs="Times New Roman"/>
      <w:b/>
      <w:bCs/>
      <w:kern w:val="0"/>
    </w:rPr>
  </w:style>
  <w:style w:type="character" w:styleId="HTMLCite">
    <w:name w:val="HTML Cite"/>
    <w:basedOn w:val="DefaultParagraphFont"/>
    <w:uiPriority w:val="99"/>
    <w:semiHidden/>
    <w:unhideWhenUsed/>
    <w:rsid w:val="00C82347"/>
    <w:rPr>
      <w:i/>
      <w:iCs/>
    </w:rPr>
  </w:style>
  <w:style w:type="character" w:styleId="Strong">
    <w:name w:val="Strong"/>
    <w:basedOn w:val="DefaultParagraphFont"/>
    <w:uiPriority w:val="22"/>
    <w:qFormat/>
    <w:rsid w:val="00C82347"/>
    <w:rPr>
      <w:b/>
      <w:bCs/>
    </w:rPr>
  </w:style>
  <w:style w:type="character" w:styleId="Emphasis">
    <w:name w:val="Emphasis"/>
    <w:basedOn w:val="DefaultParagraphFont"/>
    <w:uiPriority w:val="20"/>
    <w:qFormat/>
    <w:rsid w:val="00C82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noche.2024.112490" TargetMode="External"/><Relationship Id="rId13" Type="http://schemas.openxmlformats.org/officeDocument/2006/relationships/hyperlink" Target="https://doi.org/10.1039/D3RA08569D" TargetMode="External"/><Relationship Id="rId18" Type="http://schemas.openxmlformats.org/officeDocument/2006/relationships/hyperlink" Target="https://doi.org/10.1016/j.cjph.2023.10.021" TargetMode="External"/><Relationship Id="rId26" Type="http://schemas.openxmlformats.org/officeDocument/2006/relationships/hyperlink" Target="https://doi.org/10.30486/mjee.2023.2004331.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molstruc.2023.137367" TargetMode="External"/><Relationship Id="rId34" Type="http://schemas.openxmlformats.org/officeDocument/2006/relationships/hyperlink" Target="https://doi.org/10.1002/qua.27342" TargetMode="External"/><Relationship Id="rId7" Type="http://schemas.openxmlformats.org/officeDocument/2006/relationships/hyperlink" Target="https://doi.org/10.1016/j.matchemphys.2024.129382" TargetMode="External"/><Relationship Id="rId12" Type="http://schemas.openxmlformats.org/officeDocument/2006/relationships/hyperlink" Target="https://doi.org/10.1007/s10973-024-13254-w" TargetMode="External"/><Relationship Id="rId17" Type="http://schemas.openxmlformats.org/officeDocument/2006/relationships/hyperlink" Target="https://doi.org/10.1016/j.ssi.2024.116513" TargetMode="External"/><Relationship Id="rId25" Type="http://schemas.openxmlformats.org/officeDocument/2006/relationships/hyperlink" Target="https://doi.org/10.1140/epjp/s13360-024-05026-0" TargetMode="External"/><Relationship Id="rId33" Type="http://schemas.openxmlformats.org/officeDocument/2006/relationships/hyperlink" Target="https://doi.org/10.1016/j.optmat.2023.11463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42/S0218625X24501051" TargetMode="External"/><Relationship Id="rId20" Type="http://schemas.openxmlformats.org/officeDocument/2006/relationships/hyperlink" Target="https://doi.org/10.1016/j.ceramint.2024.01.314" TargetMode="External"/><Relationship Id="rId29" Type="http://schemas.openxmlformats.org/officeDocument/2006/relationships/hyperlink" Target="https://link.springer.com/article/10.1557/s43580-024-00805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jpcc.4c05091" TargetMode="External"/><Relationship Id="rId11" Type="http://schemas.openxmlformats.org/officeDocument/2006/relationships/hyperlink" Target="https://doi.org/10.1007/s10686-024-09943-x" TargetMode="External"/><Relationship Id="rId24" Type="http://schemas.openxmlformats.org/officeDocument/2006/relationships/hyperlink" Target="https://doi.org/10.1021/acsami.3c18446" TargetMode="External"/><Relationship Id="rId32" Type="http://schemas.openxmlformats.org/officeDocument/2006/relationships/hyperlink" Target="https://doi.org/10.1002/smtd.20230108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16/j.surfcoat.2024.131481" TargetMode="External"/><Relationship Id="rId15" Type="http://schemas.openxmlformats.org/officeDocument/2006/relationships/hyperlink" Target="https://doi.org/10.1002/jbm.b.35435" TargetMode="External"/><Relationship Id="rId23" Type="http://schemas.openxmlformats.org/officeDocument/2006/relationships/hyperlink" Target="https://doi.org/10.1063/5.0199631" TargetMode="External"/><Relationship Id="rId28" Type="http://schemas.openxmlformats.org/officeDocument/2006/relationships/hyperlink" Target="https://doi.org/10.1038/s41467-024-46372-y" TargetMode="External"/><Relationship Id="rId36" Type="http://schemas.openxmlformats.org/officeDocument/2006/relationships/hyperlink" Target="https://doi.org/10.1063/5.0178056" TargetMode="External"/><Relationship Id="rId10" Type="http://schemas.openxmlformats.org/officeDocument/2006/relationships/hyperlink" Target="https://doi.org/10.1088/2053-1591/ad5e5f" TargetMode="External"/><Relationship Id="rId19" Type="http://schemas.openxmlformats.org/officeDocument/2006/relationships/hyperlink" Target="https://doi.org/10.1002/jcc.27308" TargetMode="External"/><Relationship Id="rId31" Type="http://schemas.openxmlformats.org/officeDocument/2006/relationships/hyperlink" Target="https://doi.org/10.1103/PhysRevMaterials.8.025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bio.4823" TargetMode="External"/><Relationship Id="rId14" Type="http://schemas.openxmlformats.org/officeDocument/2006/relationships/hyperlink" Target="https://doi.org/10.1007/s11468-024-02387-1" TargetMode="External"/><Relationship Id="rId22" Type="http://schemas.openxmlformats.org/officeDocument/2006/relationships/hyperlink" Target="https://doi.org/10.1016/j.solidstatesciences.2024.107480" TargetMode="External"/><Relationship Id="rId27" Type="http://schemas.openxmlformats.org/officeDocument/2006/relationships/hyperlink" Target="https://doi.org/10.1103/PhysRevD.109.064005" TargetMode="External"/><Relationship Id="rId30" Type="http://schemas.openxmlformats.org/officeDocument/2006/relationships/hyperlink" Target="https://doi.org/10.1140/epjp/s13360-024-04921-w" TargetMode="External"/><Relationship Id="rId35" Type="http://schemas.openxmlformats.org/officeDocument/2006/relationships/hyperlink" Target="https://doi.org/10.31349/RevMexFis.70.011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 state</dc:creator>
  <cp:lastModifiedBy>solid state</cp:lastModifiedBy>
  <cp:revision>2</cp:revision>
  <dcterms:created xsi:type="dcterms:W3CDTF">2025-02-25T04:44:00Z</dcterms:created>
  <dcterms:modified xsi:type="dcterms:W3CDTF">2025-02-25T04:44:00Z</dcterms:modified>
</cp:coreProperties>
</file>